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DD76214">
      <w:pPr>
        <w:pStyle w:val="143"/>
        <w:framePr w:w="0" w:hRule="auto" w:wrap="auto" w:vAnchor="margin" w:hAnchor="text" w:xAlign="left" w:yAlign="inline"/>
        <w:rPr>
          <w:rFonts w:hAnsi="宋体"/>
          <w:color w:val="000000"/>
          <w:sz w:val="21"/>
          <w:szCs w:val="21"/>
        </w:rPr>
      </w:pPr>
    </w:p>
    <w:p w14:paraId="62454D58">
      <w:pPr>
        <w:pStyle w:val="143"/>
        <w:framePr w:w="0" w:hRule="auto" w:wrap="auto" w:vAnchor="margin" w:hAnchor="text" w:xAlign="left" w:yAlign="inline"/>
        <w:rPr>
          <w:rFonts w:hAnsi="宋体"/>
          <w:color w:val="000000"/>
          <w:sz w:val="21"/>
          <w:szCs w:val="21"/>
        </w:rPr>
      </w:pPr>
    </w:p>
    <w:p w14:paraId="62DDFC00">
      <w:pPr>
        <w:pStyle w:val="143"/>
        <w:framePr w:w="0" w:hRule="auto" w:wrap="auto" w:vAnchor="margin" w:hAnchor="text" w:xAlign="left" w:yAlign="inline"/>
        <w:rPr>
          <w:rFonts w:hAnsi="宋体"/>
          <w:color w:val="000000"/>
          <w:sz w:val="21"/>
          <w:szCs w:val="21"/>
        </w:rPr>
      </w:pPr>
    </w:p>
    <w:p w14:paraId="4172D28C">
      <w:pPr>
        <w:pStyle w:val="143"/>
        <w:framePr w:w="0" w:hRule="auto" w:wrap="auto" w:vAnchor="margin" w:hAnchor="text" w:xAlign="left" w:yAlign="inline"/>
        <w:rPr>
          <w:rFonts w:ascii="Times New Roman"/>
          <w:color w:val="000000"/>
          <w:sz w:val="44"/>
          <w:szCs w:val="44"/>
        </w:rPr>
      </w:pPr>
      <w:r>
        <w:rPr>
          <w:rFonts w:hint="eastAsia" w:ascii="Times New Roman"/>
          <w:color w:val="000000"/>
          <w:sz w:val="44"/>
          <w:szCs w:val="44"/>
        </w:rPr>
        <w:t>成盘配电电缆导体直流电阻现场检测技术导则</w:t>
      </w:r>
    </w:p>
    <w:p w14:paraId="7040EB5B">
      <w:pPr>
        <w:spacing w:line="200" w:lineRule="exact"/>
        <w:jc w:val="left"/>
        <w:rPr>
          <w:color w:val="000000"/>
          <w:kern w:val="0"/>
          <w:sz w:val="20"/>
          <w:szCs w:val="20"/>
        </w:rPr>
      </w:pPr>
    </w:p>
    <w:p w14:paraId="7690B700">
      <w:pPr>
        <w:spacing w:line="200" w:lineRule="exact"/>
        <w:jc w:val="left"/>
        <w:rPr>
          <w:color w:val="000000"/>
          <w:kern w:val="0"/>
          <w:sz w:val="20"/>
          <w:szCs w:val="20"/>
        </w:rPr>
      </w:pPr>
    </w:p>
    <w:p w14:paraId="47EAC4C3">
      <w:pPr>
        <w:spacing w:line="200" w:lineRule="exact"/>
        <w:jc w:val="left"/>
        <w:rPr>
          <w:color w:val="000000"/>
          <w:kern w:val="0"/>
          <w:sz w:val="20"/>
          <w:szCs w:val="20"/>
        </w:rPr>
      </w:pPr>
    </w:p>
    <w:p w14:paraId="6DCEE38C">
      <w:pPr>
        <w:spacing w:line="200" w:lineRule="exact"/>
        <w:jc w:val="left"/>
        <w:rPr>
          <w:color w:val="000000"/>
          <w:kern w:val="0"/>
          <w:sz w:val="20"/>
          <w:szCs w:val="20"/>
        </w:rPr>
      </w:pPr>
    </w:p>
    <w:p w14:paraId="2F6E0D6D">
      <w:pPr>
        <w:spacing w:before="10" w:line="260" w:lineRule="exact"/>
        <w:jc w:val="left"/>
        <w:rPr>
          <w:color w:val="000000"/>
          <w:kern w:val="0"/>
          <w:sz w:val="26"/>
          <w:szCs w:val="26"/>
        </w:rPr>
      </w:pPr>
    </w:p>
    <w:p w14:paraId="6F5541E2">
      <w:pPr>
        <w:pStyle w:val="76"/>
        <w:keepNext w:val="0"/>
        <w:keepLines w:val="0"/>
        <w:pageBreakBefore w:val="0"/>
        <w:widowControl/>
        <w:numPr>
          <w:ilvl w:val="0"/>
          <w:numId w:val="0"/>
        </w:numPr>
        <w:kinsoku/>
        <w:wordWrap/>
        <w:overflowPunct/>
        <w:topLinePunct w:val="0"/>
        <w:autoSpaceDE/>
        <w:autoSpaceDN/>
        <w:bidi w:val="0"/>
        <w:adjustRightInd/>
        <w:snapToGrid/>
        <w:spacing w:before="240" w:after="240"/>
        <w:jc w:val="center"/>
        <w:textAlignment w:val="auto"/>
        <w:outlineLvl w:val="9"/>
        <w:rPr>
          <w:rFonts w:ascii="Times New Roman"/>
          <w:color w:val="000000"/>
          <w:sz w:val="28"/>
          <w:szCs w:val="28"/>
        </w:rPr>
      </w:pPr>
      <w:bookmarkStart w:id="0" w:name="_Toc8205"/>
      <w:bookmarkStart w:id="1" w:name="_Toc14262"/>
      <w:r>
        <w:rPr>
          <w:rFonts w:ascii="Times New Roman"/>
          <w:color w:val="000000"/>
          <w:sz w:val="28"/>
          <w:szCs w:val="28"/>
        </w:rPr>
        <w:t>编</w:t>
      </w:r>
      <w:r>
        <w:rPr>
          <w:rFonts w:ascii="Times New Roman"/>
          <w:color w:val="000000"/>
          <w:sz w:val="28"/>
          <w:szCs w:val="28"/>
        </w:rPr>
        <w:tab/>
      </w:r>
      <w:r>
        <w:rPr>
          <w:rFonts w:ascii="Times New Roman"/>
          <w:color w:val="000000"/>
          <w:sz w:val="28"/>
          <w:szCs w:val="28"/>
        </w:rPr>
        <w:t>制</w:t>
      </w:r>
      <w:r>
        <w:rPr>
          <w:rFonts w:ascii="Times New Roman"/>
          <w:color w:val="000000"/>
          <w:sz w:val="28"/>
          <w:szCs w:val="28"/>
        </w:rPr>
        <w:tab/>
      </w:r>
      <w:r>
        <w:rPr>
          <w:rFonts w:ascii="Times New Roman"/>
          <w:color w:val="000000"/>
          <w:sz w:val="28"/>
          <w:szCs w:val="28"/>
        </w:rPr>
        <w:t>说</w:t>
      </w:r>
      <w:r>
        <w:rPr>
          <w:rFonts w:ascii="Times New Roman"/>
          <w:color w:val="000000"/>
          <w:sz w:val="28"/>
          <w:szCs w:val="28"/>
        </w:rPr>
        <w:tab/>
      </w:r>
      <w:r>
        <w:rPr>
          <w:rFonts w:ascii="Times New Roman"/>
          <w:color w:val="000000"/>
          <w:sz w:val="28"/>
          <w:szCs w:val="28"/>
        </w:rPr>
        <w:t>明</w:t>
      </w:r>
      <w:bookmarkEnd w:id="0"/>
      <w:bookmarkEnd w:id="1"/>
    </w:p>
    <w:p w14:paraId="7DFBE8F6">
      <w:pPr>
        <w:rPr>
          <w:rFonts w:eastAsia="黑体"/>
          <w:color w:val="000000"/>
          <w:kern w:val="0"/>
          <w:sz w:val="22"/>
        </w:rPr>
      </w:pPr>
    </w:p>
    <w:p w14:paraId="280D2171">
      <w:pPr>
        <w:rPr>
          <w:rFonts w:eastAsia="黑体"/>
          <w:color w:val="000000"/>
          <w:kern w:val="0"/>
          <w:sz w:val="22"/>
        </w:rPr>
        <w:sectPr>
          <w:footerReference r:id="rId4" w:type="default"/>
          <w:headerReference r:id="rId3" w:type="even"/>
          <w:footerReference r:id="rId5" w:type="even"/>
          <w:pgSz w:w="11907" w:h="16840"/>
          <w:pgMar w:top="1440" w:right="1080" w:bottom="1440" w:left="1080" w:header="1448" w:footer="1121" w:gutter="0"/>
          <w:pgBorders>
            <w:top w:val="none" w:sz="0" w:space="0"/>
            <w:left w:val="none" w:sz="0" w:space="0"/>
            <w:bottom w:val="none" w:sz="0" w:space="0"/>
            <w:right w:val="none" w:sz="0" w:space="0"/>
          </w:pgBorders>
          <w:pgNumType w:start="1"/>
          <w:cols w:space="720" w:num="1"/>
          <w:docGrid w:linePitch="286" w:charSpace="0"/>
        </w:sectPr>
      </w:pPr>
    </w:p>
    <w:p w14:paraId="0B8C1E09">
      <w:pPr>
        <w:spacing w:before="6" w:line="160" w:lineRule="exact"/>
        <w:jc w:val="left"/>
        <w:rPr>
          <w:color w:val="000000"/>
          <w:kern w:val="0"/>
          <w:sz w:val="16"/>
          <w:szCs w:val="16"/>
        </w:rPr>
      </w:pPr>
    </w:p>
    <w:p w14:paraId="47DB3CF3">
      <w:pPr>
        <w:spacing w:line="200" w:lineRule="exact"/>
        <w:jc w:val="left"/>
        <w:rPr>
          <w:color w:val="000000"/>
          <w:kern w:val="0"/>
          <w:sz w:val="20"/>
          <w:szCs w:val="20"/>
        </w:rPr>
      </w:pPr>
    </w:p>
    <w:p w14:paraId="166992D8">
      <w:pPr>
        <w:spacing w:line="200" w:lineRule="exact"/>
        <w:jc w:val="left"/>
        <w:rPr>
          <w:color w:val="000000"/>
          <w:kern w:val="0"/>
          <w:sz w:val="20"/>
          <w:szCs w:val="20"/>
        </w:rPr>
      </w:pPr>
    </w:p>
    <w:p w14:paraId="05DE696D">
      <w:pPr>
        <w:spacing w:line="200" w:lineRule="exact"/>
        <w:jc w:val="left"/>
        <w:rPr>
          <w:color w:val="000000"/>
          <w:kern w:val="0"/>
          <w:sz w:val="20"/>
          <w:szCs w:val="20"/>
        </w:rPr>
      </w:pPr>
    </w:p>
    <w:p w14:paraId="47B036F8">
      <w:pPr>
        <w:spacing w:line="419" w:lineRule="exact"/>
        <w:ind w:left="118"/>
        <w:rPr>
          <w:rFonts w:eastAsia="黑体"/>
          <w:color w:val="000000"/>
          <w:kern w:val="0"/>
          <w:sz w:val="32"/>
          <w:szCs w:val="32"/>
        </w:rPr>
      </w:pPr>
      <w:r>
        <w:rPr>
          <w:rFonts w:eastAsia="黑体"/>
          <w:color w:val="000000"/>
          <w:kern w:val="0"/>
          <w:sz w:val="32"/>
          <w:szCs w:val="32"/>
        </w:rPr>
        <w:t>目</w:t>
      </w:r>
      <w:r>
        <w:rPr>
          <w:rFonts w:eastAsia="黑体"/>
          <w:color w:val="000000"/>
          <w:kern w:val="0"/>
          <w:sz w:val="32"/>
          <w:szCs w:val="32"/>
        </w:rPr>
        <w:tab/>
      </w:r>
      <w:r>
        <w:rPr>
          <w:rFonts w:eastAsia="黑体"/>
          <w:color w:val="000000"/>
          <w:kern w:val="0"/>
          <w:sz w:val="32"/>
          <w:szCs w:val="32"/>
        </w:rPr>
        <w:t>次</w:t>
      </w:r>
    </w:p>
    <w:p w14:paraId="2B8F41FF">
      <w:pPr>
        <w:pStyle w:val="20"/>
        <w:tabs>
          <w:tab w:val="right" w:leader="dot" w:pos="9747"/>
          <w:tab w:val="clear" w:pos="9241"/>
        </w:tabs>
      </w:pPr>
      <w:r>
        <w:fldChar w:fldCharType="begin"/>
      </w:r>
      <w:r>
        <w:instrText xml:space="preserve"> TOC \o "1-3" \h \z \u </w:instrText>
      </w:r>
      <w:r>
        <w:fldChar w:fldCharType="separate"/>
      </w:r>
      <w:r>
        <w:rPr>
          <w:bCs/>
          <w:lang w:val="zh-CN"/>
        </w:rPr>
        <w:fldChar w:fldCharType="begin"/>
      </w:r>
      <w:r>
        <w:rPr>
          <w:bCs/>
          <w:lang w:val="zh-CN"/>
        </w:rPr>
        <w:instrText xml:space="preserve"> HYPERLINK \l _Toc20886 </w:instrText>
      </w:r>
      <w:r>
        <w:rPr>
          <w:bCs/>
          <w:lang w:val="zh-CN"/>
        </w:rPr>
        <w:fldChar w:fldCharType="separate"/>
      </w:r>
      <w:r>
        <w:rPr>
          <w:rFonts w:hint="eastAsia" w:ascii="黑体" w:hAnsi="Times New Roman" w:eastAsia="黑体"/>
          <w:i w:val="0"/>
          <w:szCs w:val="21"/>
          <w:lang w:eastAsia="zh-CN"/>
        </w:rPr>
        <w:t xml:space="preserve">1 </w:t>
      </w:r>
      <w:r>
        <w:rPr>
          <w:rFonts w:hint="eastAsia"/>
        </w:rPr>
        <w:t>目的意义</w:t>
      </w:r>
      <w:r>
        <w:tab/>
      </w:r>
      <w:r>
        <w:fldChar w:fldCharType="begin"/>
      </w:r>
      <w:r>
        <w:instrText xml:space="preserve"> PAGEREF _Toc20886 \h </w:instrText>
      </w:r>
      <w:r>
        <w:fldChar w:fldCharType="separate"/>
      </w:r>
      <w:r>
        <w:t>1</w:t>
      </w:r>
      <w:r>
        <w:fldChar w:fldCharType="end"/>
      </w:r>
      <w:r>
        <w:rPr>
          <w:bCs/>
          <w:lang w:val="zh-CN"/>
        </w:rPr>
        <w:fldChar w:fldCharType="end"/>
      </w:r>
    </w:p>
    <w:p w14:paraId="1B6B2D58">
      <w:pPr>
        <w:pStyle w:val="20"/>
        <w:tabs>
          <w:tab w:val="right" w:leader="dot" w:pos="9747"/>
          <w:tab w:val="clear" w:pos="9241"/>
        </w:tabs>
      </w:pPr>
      <w:r>
        <w:rPr>
          <w:bCs/>
          <w:lang w:val="zh-CN"/>
        </w:rPr>
        <w:fldChar w:fldCharType="begin"/>
      </w:r>
      <w:r>
        <w:rPr>
          <w:bCs/>
          <w:lang w:val="zh-CN"/>
        </w:rPr>
        <w:instrText xml:space="preserve"> HYPERLINK \l _Toc24744 </w:instrText>
      </w:r>
      <w:r>
        <w:rPr>
          <w:bCs/>
          <w:lang w:val="zh-CN"/>
        </w:rPr>
        <w:fldChar w:fldCharType="separate"/>
      </w:r>
      <w:r>
        <w:rPr>
          <w:rFonts w:hint="eastAsia" w:ascii="黑体" w:hAnsi="Times New Roman" w:eastAsia="黑体"/>
          <w:i w:val="0"/>
          <w:szCs w:val="21"/>
        </w:rPr>
        <w:t xml:space="preserve">2 </w:t>
      </w:r>
      <w:r>
        <w:rPr>
          <w:rFonts w:hint="eastAsia"/>
        </w:rPr>
        <w:t>任务来源</w:t>
      </w:r>
      <w:r>
        <w:tab/>
      </w:r>
      <w:r>
        <w:fldChar w:fldCharType="begin"/>
      </w:r>
      <w:r>
        <w:instrText xml:space="preserve"> PAGEREF _Toc24744 \h </w:instrText>
      </w:r>
      <w:r>
        <w:fldChar w:fldCharType="separate"/>
      </w:r>
      <w:r>
        <w:t>1</w:t>
      </w:r>
      <w:r>
        <w:fldChar w:fldCharType="end"/>
      </w:r>
      <w:r>
        <w:rPr>
          <w:bCs/>
          <w:lang w:val="zh-CN"/>
        </w:rPr>
        <w:fldChar w:fldCharType="end"/>
      </w:r>
    </w:p>
    <w:p w14:paraId="5B0BCB4B">
      <w:pPr>
        <w:pStyle w:val="20"/>
        <w:tabs>
          <w:tab w:val="right" w:leader="dot" w:pos="9747"/>
          <w:tab w:val="clear" w:pos="9241"/>
        </w:tabs>
      </w:pPr>
      <w:r>
        <w:rPr>
          <w:bCs/>
          <w:lang w:val="zh-CN"/>
        </w:rPr>
        <w:fldChar w:fldCharType="begin"/>
      </w:r>
      <w:r>
        <w:rPr>
          <w:bCs/>
          <w:lang w:val="zh-CN"/>
        </w:rPr>
        <w:instrText xml:space="preserve"> HYPERLINK \l _Toc6657 </w:instrText>
      </w:r>
      <w:r>
        <w:rPr>
          <w:bCs/>
          <w:lang w:val="zh-CN"/>
        </w:rPr>
        <w:fldChar w:fldCharType="separate"/>
      </w:r>
      <w:r>
        <w:rPr>
          <w:rFonts w:hint="eastAsia" w:ascii="黑体" w:hAnsi="Times New Roman" w:eastAsia="黑体" w:cs="Times New Roman"/>
          <w:i w:val="0"/>
          <w:szCs w:val="21"/>
          <w:lang w:val="en-US" w:eastAsia="zh-CN" w:bidi="ar-SA"/>
        </w:rPr>
        <w:t xml:space="preserve">3 </w:t>
      </w:r>
      <w:r>
        <w:rPr>
          <w:rFonts w:hint="eastAsia"/>
        </w:rPr>
        <w:t>编制过程</w:t>
      </w:r>
      <w:r>
        <w:tab/>
      </w:r>
      <w:r>
        <w:fldChar w:fldCharType="begin"/>
      </w:r>
      <w:r>
        <w:instrText xml:space="preserve"> PAGEREF _Toc6657 \h </w:instrText>
      </w:r>
      <w:r>
        <w:fldChar w:fldCharType="separate"/>
      </w:r>
      <w:r>
        <w:t>1</w:t>
      </w:r>
      <w:r>
        <w:fldChar w:fldCharType="end"/>
      </w:r>
      <w:r>
        <w:rPr>
          <w:bCs/>
          <w:lang w:val="zh-CN"/>
        </w:rPr>
        <w:fldChar w:fldCharType="end"/>
      </w:r>
    </w:p>
    <w:p w14:paraId="2D4F3841">
      <w:pPr>
        <w:pStyle w:val="20"/>
        <w:tabs>
          <w:tab w:val="right" w:leader="dot" w:pos="9747"/>
          <w:tab w:val="clear" w:pos="9241"/>
        </w:tabs>
      </w:pPr>
      <w:r>
        <w:rPr>
          <w:bCs/>
          <w:lang w:val="zh-CN"/>
        </w:rPr>
        <w:fldChar w:fldCharType="begin"/>
      </w:r>
      <w:r>
        <w:rPr>
          <w:bCs/>
          <w:lang w:val="zh-CN"/>
        </w:rPr>
        <w:instrText xml:space="preserve"> HYPERLINK \l _Toc28601 </w:instrText>
      </w:r>
      <w:r>
        <w:rPr>
          <w:bCs/>
          <w:lang w:val="zh-CN"/>
        </w:rPr>
        <w:fldChar w:fldCharType="separate"/>
      </w:r>
      <w:r>
        <w:rPr>
          <w:rFonts w:hint="eastAsia" w:ascii="黑体" w:hAnsi="Times New Roman" w:eastAsia="黑体"/>
          <w:i w:val="0"/>
          <w:szCs w:val="21"/>
        </w:rPr>
        <w:t xml:space="preserve">4 </w:t>
      </w:r>
      <w:r>
        <w:rPr>
          <w:rFonts w:hint="eastAsia"/>
        </w:rPr>
        <w:t>主要内容</w:t>
      </w:r>
      <w:r>
        <w:tab/>
      </w:r>
      <w:r>
        <w:fldChar w:fldCharType="begin"/>
      </w:r>
      <w:r>
        <w:instrText xml:space="preserve"> PAGEREF _Toc28601 \h </w:instrText>
      </w:r>
      <w:r>
        <w:fldChar w:fldCharType="separate"/>
      </w:r>
      <w:r>
        <w:t>2</w:t>
      </w:r>
      <w:r>
        <w:fldChar w:fldCharType="end"/>
      </w:r>
      <w:r>
        <w:rPr>
          <w:bCs/>
          <w:lang w:val="zh-CN"/>
        </w:rPr>
        <w:fldChar w:fldCharType="end"/>
      </w:r>
    </w:p>
    <w:p w14:paraId="59F1795A">
      <w:pPr>
        <w:pStyle w:val="20"/>
        <w:tabs>
          <w:tab w:val="right" w:leader="dot" w:pos="9747"/>
          <w:tab w:val="clear" w:pos="9241"/>
        </w:tabs>
      </w:pPr>
      <w:r>
        <w:rPr>
          <w:bCs/>
          <w:lang w:val="zh-CN"/>
        </w:rPr>
        <w:fldChar w:fldCharType="begin"/>
      </w:r>
      <w:r>
        <w:rPr>
          <w:bCs/>
          <w:lang w:val="zh-CN"/>
        </w:rPr>
        <w:instrText xml:space="preserve"> HYPERLINK \l _Toc2293 </w:instrText>
      </w:r>
      <w:r>
        <w:rPr>
          <w:bCs/>
          <w:lang w:val="zh-CN"/>
        </w:rPr>
        <w:fldChar w:fldCharType="separate"/>
      </w:r>
      <w:r>
        <w:rPr>
          <w:rFonts w:hint="eastAsia" w:ascii="黑体" w:hAnsi="Times New Roman" w:eastAsia="黑体"/>
          <w:i w:val="0"/>
          <w:szCs w:val="21"/>
        </w:rPr>
        <w:t xml:space="preserve">5 </w:t>
      </w:r>
      <w:r>
        <w:rPr>
          <w:rFonts w:hint="eastAsia"/>
        </w:rPr>
        <w:t>技术指标确定的依据</w:t>
      </w:r>
      <w:r>
        <w:tab/>
      </w:r>
      <w:r>
        <w:fldChar w:fldCharType="begin"/>
      </w:r>
      <w:r>
        <w:instrText xml:space="preserve"> PAGEREF _Toc2293 \h </w:instrText>
      </w:r>
      <w:r>
        <w:fldChar w:fldCharType="separate"/>
      </w:r>
      <w:r>
        <w:t>2</w:t>
      </w:r>
      <w:r>
        <w:fldChar w:fldCharType="end"/>
      </w:r>
      <w:r>
        <w:rPr>
          <w:bCs/>
          <w:lang w:val="zh-CN"/>
        </w:rPr>
        <w:fldChar w:fldCharType="end"/>
      </w:r>
    </w:p>
    <w:p w14:paraId="25DCF2BE">
      <w:pPr>
        <w:pStyle w:val="20"/>
        <w:tabs>
          <w:tab w:val="right" w:leader="dot" w:pos="9747"/>
          <w:tab w:val="clear" w:pos="9241"/>
        </w:tabs>
      </w:pPr>
      <w:r>
        <w:rPr>
          <w:bCs/>
          <w:lang w:val="zh-CN"/>
        </w:rPr>
        <w:fldChar w:fldCharType="begin"/>
      </w:r>
      <w:r>
        <w:rPr>
          <w:bCs/>
          <w:lang w:val="zh-CN"/>
        </w:rPr>
        <w:instrText xml:space="preserve"> HYPERLINK \l _Toc20231 </w:instrText>
      </w:r>
      <w:r>
        <w:rPr>
          <w:bCs/>
          <w:lang w:val="zh-CN"/>
        </w:rPr>
        <w:fldChar w:fldCharType="separate"/>
      </w:r>
      <w:r>
        <w:rPr>
          <w:rFonts w:hint="eastAsia" w:ascii="黑体" w:hAnsi="Times New Roman" w:eastAsia="黑体"/>
          <w:i w:val="0"/>
          <w:szCs w:val="21"/>
        </w:rPr>
        <w:t xml:space="preserve">6 </w:t>
      </w:r>
      <w:r>
        <w:rPr>
          <w:rFonts w:hint="eastAsia"/>
        </w:rPr>
        <w:t>重大分歧意见的处理过程和依据</w:t>
      </w:r>
      <w:r>
        <w:tab/>
      </w:r>
      <w:r>
        <w:fldChar w:fldCharType="begin"/>
      </w:r>
      <w:r>
        <w:instrText xml:space="preserve"> PAGEREF _Toc20231 \h </w:instrText>
      </w:r>
      <w:r>
        <w:fldChar w:fldCharType="separate"/>
      </w:r>
      <w:r>
        <w:t>2</w:t>
      </w:r>
      <w:r>
        <w:fldChar w:fldCharType="end"/>
      </w:r>
      <w:r>
        <w:rPr>
          <w:bCs/>
          <w:lang w:val="zh-CN"/>
        </w:rPr>
        <w:fldChar w:fldCharType="end"/>
      </w:r>
    </w:p>
    <w:p w14:paraId="75624325">
      <w:pPr>
        <w:pStyle w:val="20"/>
        <w:tabs>
          <w:tab w:val="right" w:leader="dot" w:pos="9747"/>
          <w:tab w:val="clear" w:pos="9241"/>
        </w:tabs>
      </w:pPr>
      <w:r>
        <w:rPr>
          <w:bCs/>
          <w:lang w:val="zh-CN"/>
        </w:rPr>
        <w:fldChar w:fldCharType="begin"/>
      </w:r>
      <w:r>
        <w:rPr>
          <w:bCs/>
          <w:lang w:val="zh-CN"/>
        </w:rPr>
        <w:instrText xml:space="preserve"> HYPERLINK \l _Toc25776 </w:instrText>
      </w:r>
      <w:r>
        <w:rPr>
          <w:bCs/>
          <w:lang w:val="zh-CN"/>
        </w:rPr>
        <w:fldChar w:fldCharType="separate"/>
      </w:r>
      <w:r>
        <w:rPr>
          <w:rFonts w:hint="eastAsia" w:ascii="黑体" w:hAnsi="Times New Roman" w:eastAsia="黑体"/>
          <w:i w:val="0"/>
          <w:szCs w:val="21"/>
        </w:rPr>
        <w:t xml:space="preserve">7 </w:t>
      </w:r>
      <w:r>
        <w:rPr>
          <w:rFonts w:hint="eastAsia"/>
          <w:szCs w:val="21"/>
        </w:rPr>
        <w:t>与相关</w:t>
      </w:r>
      <w:r>
        <w:rPr>
          <w:szCs w:val="21"/>
        </w:rPr>
        <w:t>法律法规</w:t>
      </w:r>
      <w:r>
        <w:rPr>
          <w:rFonts w:hint="eastAsia"/>
          <w:szCs w:val="21"/>
        </w:rPr>
        <w:t>和标准的关系</w:t>
      </w:r>
      <w:r>
        <w:tab/>
      </w:r>
      <w:r>
        <w:fldChar w:fldCharType="begin"/>
      </w:r>
      <w:r>
        <w:instrText xml:space="preserve"> PAGEREF _Toc25776 \h </w:instrText>
      </w:r>
      <w:r>
        <w:fldChar w:fldCharType="separate"/>
      </w:r>
      <w:r>
        <w:t>2</w:t>
      </w:r>
      <w:r>
        <w:fldChar w:fldCharType="end"/>
      </w:r>
      <w:r>
        <w:rPr>
          <w:bCs/>
          <w:lang w:val="zh-CN"/>
        </w:rPr>
        <w:fldChar w:fldCharType="end"/>
      </w:r>
    </w:p>
    <w:p w14:paraId="02716CB5">
      <w:pPr>
        <w:pStyle w:val="20"/>
        <w:tabs>
          <w:tab w:val="right" w:leader="dot" w:pos="9747"/>
          <w:tab w:val="clear" w:pos="9241"/>
        </w:tabs>
      </w:pPr>
      <w:r>
        <w:rPr>
          <w:bCs/>
          <w:lang w:val="zh-CN"/>
        </w:rPr>
        <w:fldChar w:fldCharType="begin"/>
      </w:r>
      <w:r>
        <w:rPr>
          <w:bCs/>
          <w:lang w:val="zh-CN"/>
        </w:rPr>
        <w:instrText xml:space="preserve"> HYPERLINK \l _Toc21641 </w:instrText>
      </w:r>
      <w:r>
        <w:rPr>
          <w:bCs/>
          <w:lang w:val="zh-CN"/>
        </w:rPr>
        <w:fldChar w:fldCharType="separate"/>
      </w:r>
      <w:r>
        <w:rPr>
          <w:rFonts w:hint="eastAsia" w:ascii="黑体" w:hAnsi="Times New Roman" w:eastAsia="黑体"/>
          <w:i w:val="0"/>
          <w:szCs w:val="21"/>
        </w:rPr>
        <w:t xml:space="preserve">8 </w:t>
      </w:r>
      <w:r>
        <w:rPr>
          <w:rFonts w:hint="eastAsia"/>
          <w:szCs w:val="21"/>
        </w:rPr>
        <w:t>推广</w:t>
      </w:r>
      <w:r>
        <w:rPr>
          <w:szCs w:val="21"/>
        </w:rPr>
        <w:t>实施</w:t>
      </w:r>
      <w:r>
        <w:rPr>
          <w:rFonts w:hint="eastAsia"/>
          <w:szCs w:val="21"/>
        </w:rPr>
        <w:t>建议</w:t>
      </w:r>
      <w:r>
        <w:tab/>
      </w:r>
      <w:r>
        <w:fldChar w:fldCharType="begin"/>
      </w:r>
      <w:r>
        <w:instrText xml:space="preserve"> PAGEREF _Toc21641 \h </w:instrText>
      </w:r>
      <w:r>
        <w:fldChar w:fldCharType="separate"/>
      </w:r>
      <w:r>
        <w:t>3</w:t>
      </w:r>
      <w:r>
        <w:fldChar w:fldCharType="end"/>
      </w:r>
      <w:r>
        <w:rPr>
          <w:bCs/>
          <w:lang w:val="zh-CN"/>
        </w:rPr>
        <w:fldChar w:fldCharType="end"/>
      </w:r>
    </w:p>
    <w:p w14:paraId="33305157">
      <w:pPr>
        <w:pStyle w:val="20"/>
        <w:tabs>
          <w:tab w:val="right" w:leader="dot" w:pos="9747"/>
          <w:tab w:val="clear" w:pos="9241"/>
        </w:tabs>
      </w:pPr>
      <w:r>
        <w:rPr>
          <w:bCs/>
          <w:lang w:val="zh-CN"/>
        </w:rPr>
        <w:fldChar w:fldCharType="begin"/>
      </w:r>
      <w:r>
        <w:rPr>
          <w:bCs/>
          <w:lang w:val="zh-CN"/>
        </w:rPr>
        <w:instrText xml:space="preserve"> HYPERLINK \l _Toc31032 </w:instrText>
      </w:r>
      <w:r>
        <w:rPr>
          <w:bCs/>
          <w:lang w:val="zh-CN"/>
        </w:rPr>
        <w:fldChar w:fldCharType="separate"/>
      </w:r>
      <w:r>
        <w:rPr>
          <w:rFonts w:hint="eastAsia" w:ascii="黑体" w:hAnsi="Times New Roman" w:eastAsia="黑体"/>
          <w:i w:val="0"/>
          <w:szCs w:val="21"/>
        </w:rPr>
        <w:t xml:space="preserve">9 </w:t>
      </w:r>
      <w:r>
        <w:rPr>
          <w:rFonts w:hint="eastAsia" w:hAnsi="宋体"/>
          <w:szCs w:val="21"/>
        </w:rPr>
        <w:t>起草单位和起草人员信息及分工</w:t>
      </w:r>
      <w:r>
        <w:tab/>
      </w:r>
      <w:r>
        <w:fldChar w:fldCharType="begin"/>
      </w:r>
      <w:r>
        <w:instrText xml:space="preserve"> PAGEREF _Toc31032 \h </w:instrText>
      </w:r>
      <w:r>
        <w:fldChar w:fldCharType="separate"/>
      </w:r>
      <w:r>
        <w:t>3</w:t>
      </w:r>
      <w:r>
        <w:fldChar w:fldCharType="end"/>
      </w:r>
      <w:r>
        <w:rPr>
          <w:bCs/>
          <w:lang w:val="zh-CN"/>
        </w:rPr>
        <w:fldChar w:fldCharType="end"/>
      </w:r>
    </w:p>
    <w:p w14:paraId="7EE47026">
      <w:pPr>
        <w:spacing w:before="79" w:line="360" w:lineRule="auto"/>
        <w:ind w:right="115"/>
        <w:rPr>
          <w:color w:val="000000"/>
          <w:kern w:val="0"/>
          <w:szCs w:val="21"/>
        </w:rPr>
      </w:pPr>
      <w:r>
        <w:rPr>
          <w:bCs/>
          <w:lang w:val="zh-CN"/>
        </w:rPr>
        <w:fldChar w:fldCharType="end"/>
      </w:r>
    </w:p>
    <w:p w14:paraId="42A2D96A">
      <w:pPr>
        <w:spacing w:line="360" w:lineRule="auto"/>
        <w:rPr>
          <w:color w:val="000000"/>
          <w:kern w:val="0"/>
          <w:sz w:val="22"/>
        </w:rPr>
        <w:sectPr>
          <w:headerReference r:id="rId8" w:type="first"/>
          <w:footerReference r:id="rId10" w:type="first"/>
          <w:headerReference r:id="rId6" w:type="default"/>
          <w:footerReference r:id="rId9" w:type="default"/>
          <w:headerReference r:id="rId7" w:type="even"/>
          <w:pgSz w:w="11907" w:h="16840"/>
          <w:pgMar w:top="1440" w:right="1080" w:bottom="1440" w:left="1080" w:header="0" w:footer="1116" w:gutter="0"/>
          <w:pgBorders>
            <w:top w:val="none" w:sz="0" w:space="0"/>
            <w:left w:val="none" w:sz="0" w:space="0"/>
            <w:bottom w:val="none" w:sz="0" w:space="0"/>
            <w:right w:val="none" w:sz="0" w:space="0"/>
          </w:pgBorders>
          <w:pgNumType w:fmt="upperRoman" w:start="1"/>
          <w:cols w:space="720" w:num="1"/>
          <w:titlePg/>
          <w:docGrid w:linePitch="286" w:charSpace="0"/>
        </w:sectPr>
      </w:pPr>
    </w:p>
    <w:p w14:paraId="34AC6BF4">
      <w:pPr>
        <w:pStyle w:val="76"/>
        <w:numPr>
          <w:ilvl w:val="0"/>
          <w:numId w:val="23"/>
        </w:numPr>
        <w:spacing w:before="240" w:after="240"/>
        <w:rPr>
          <w:rFonts w:hint="eastAsia"/>
          <w:color w:val="000000"/>
          <w:sz w:val="21"/>
          <w:szCs w:val="21"/>
          <w:lang w:eastAsia="zh-CN"/>
        </w:rPr>
      </w:pPr>
      <w:bookmarkStart w:id="2" w:name="_bookmark22"/>
      <w:bookmarkEnd w:id="2"/>
      <w:bookmarkStart w:id="3" w:name="_Toc20886"/>
      <w:bookmarkStart w:id="4" w:name="_Toc1062"/>
      <w:r>
        <w:rPr>
          <w:rFonts w:hint="eastAsia"/>
          <w:color w:val="000000"/>
        </w:rPr>
        <w:t>目的意义</w:t>
      </w:r>
      <w:bookmarkEnd w:id="3"/>
      <w:bookmarkEnd w:id="4"/>
    </w:p>
    <w:p w14:paraId="48B3204E">
      <w:pPr>
        <w:pStyle w:val="35"/>
        <w:spacing w:before="120" w:after="120" w:line="276" w:lineRule="auto"/>
        <w:ind w:firstLine="420"/>
        <w:rPr>
          <w:rFonts w:hint="default" w:ascii="宋体" w:hAnsi="宋体" w:eastAsia="宋体" w:cs="Times New Roman"/>
          <w:color w:val="000000"/>
          <w:sz w:val="21"/>
          <w:szCs w:val="21"/>
          <w:lang w:val="en-US" w:eastAsia="zh-CN" w:bidi="ar-SA"/>
        </w:rPr>
      </w:pPr>
      <w:r>
        <w:rPr>
          <w:rFonts w:hint="eastAsia"/>
          <w:color w:val="000000"/>
          <w:sz w:val="21"/>
          <w:szCs w:val="21"/>
          <w:lang w:val="en-US" w:eastAsia="zh-CN"/>
        </w:rPr>
        <w:t>随着城市建设的快速发展，</w:t>
      </w:r>
      <w:r>
        <w:rPr>
          <w:rFonts w:hint="default" w:ascii="Times New Roman" w:hAnsi="Times New Roman" w:eastAsia="宋体" w:cs="Times New Roman"/>
          <w:color w:val="000000"/>
          <w:sz w:val="21"/>
          <w:szCs w:val="21"/>
          <w:lang w:val="en-US" w:eastAsia="zh-CN" w:bidi="ar-SA"/>
        </w:rPr>
        <w:t>35 kV及</w:t>
      </w:r>
      <w:r>
        <w:rPr>
          <w:rFonts w:hint="eastAsia" w:ascii="宋体" w:hAnsi="宋体" w:eastAsia="宋体" w:cs="Times New Roman"/>
          <w:color w:val="000000"/>
          <w:sz w:val="21"/>
          <w:szCs w:val="21"/>
          <w:lang w:val="en-US" w:eastAsia="zh-CN" w:bidi="ar-SA"/>
        </w:rPr>
        <w:t>以下</w:t>
      </w:r>
      <w:r>
        <w:rPr>
          <w:rFonts w:hint="eastAsia"/>
          <w:color w:val="000000"/>
          <w:sz w:val="21"/>
          <w:szCs w:val="21"/>
          <w:lang w:val="en-US" w:eastAsia="zh-CN"/>
        </w:rPr>
        <w:t>配电电缆因其适配复杂场景、安全性更高、供电可靠性更强，且全生命周期的综合效益显著优于传统架空线路，而得到广泛应用。</w:t>
      </w:r>
      <w:r>
        <w:rPr>
          <w:rFonts w:hint="eastAsia" w:ascii="宋体" w:hAnsi="宋体" w:eastAsia="宋体" w:cs="Times New Roman"/>
          <w:color w:val="000000"/>
          <w:sz w:val="21"/>
          <w:szCs w:val="21"/>
          <w:lang w:val="en-US" w:eastAsia="zh-CN" w:bidi="ar-SA"/>
        </w:rPr>
        <w:t>但是配电电缆存在部分供应商不按标准生产，产品不符合技术规范、存在家族性缺陷等突出问题，最常见的是导体电气截面不符合要求，导体和附件尺寸不匹配</w:t>
      </w:r>
      <w:r>
        <w:rPr>
          <w:rFonts w:hint="eastAsia" w:cs="Times New Roman"/>
          <w:color w:val="000000"/>
          <w:sz w:val="21"/>
          <w:szCs w:val="21"/>
          <w:lang w:val="en-US" w:eastAsia="zh-CN" w:bidi="ar-SA"/>
        </w:rPr>
        <w:t>，</w:t>
      </w:r>
      <w:r>
        <w:rPr>
          <w:rFonts w:hint="eastAsia" w:ascii="宋体" w:hAnsi="宋体" w:eastAsia="宋体" w:cs="Times New Roman"/>
          <w:color w:val="000000"/>
          <w:sz w:val="21"/>
          <w:szCs w:val="21"/>
          <w:lang w:val="en-US" w:eastAsia="zh-CN" w:bidi="ar-SA"/>
        </w:rPr>
        <w:t>一旦出现问题将直接影响用电安全，因此对电缆质量的检测尤为重要。</w:t>
      </w:r>
      <w:r>
        <w:rPr>
          <w:rFonts w:hint="eastAsia"/>
          <w:color w:val="000000"/>
          <w:sz w:val="21"/>
          <w:szCs w:val="21"/>
        </w:rPr>
        <w:t>本标准在借鉴</w:t>
      </w:r>
      <w:r>
        <w:rPr>
          <w:rFonts w:hint="eastAsia"/>
          <w:color w:val="000000"/>
          <w:sz w:val="21"/>
          <w:szCs w:val="21"/>
          <w:lang w:eastAsia="zh-CN"/>
        </w:rPr>
        <w:t>国内外</w:t>
      </w:r>
      <w:r>
        <w:rPr>
          <w:rFonts w:hint="eastAsia"/>
          <w:color w:val="000000"/>
          <w:sz w:val="21"/>
          <w:szCs w:val="21"/>
        </w:rPr>
        <w:t>有关技术标准基础上</w:t>
      </w:r>
      <w:r>
        <w:rPr>
          <w:rFonts w:hint="eastAsia"/>
          <w:color w:val="000000"/>
          <w:sz w:val="21"/>
          <w:szCs w:val="21"/>
          <w:lang w:eastAsia="zh-CN"/>
        </w:rPr>
        <w:t>，</w:t>
      </w:r>
      <w:r>
        <w:rPr>
          <w:rFonts w:hint="eastAsia"/>
          <w:color w:val="000000"/>
          <w:sz w:val="21"/>
          <w:szCs w:val="21"/>
          <w:lang w:val="en-US" w:eastAsia="zh-CN"/>
        </w:rPr>
        <w:t>对配电电缆</w:t>
      </w:r>
      <w:r>
        <w:rPr>
          <w:rFonts w:hint="eastAsia" w:ascii="宋体" w:hAnsi="宋体" w:eastAsia="宋体" w:cs="Times New Roman"/>
          <w:color w:val="000000"/>
          <w:sz w:val="21"/>
          <w:szCs w:val="21"/>
          <w:lang w:val="en-US" w:eastAsia="zh-CN" w:bidi="ar-SA"/>
        </w:rPr>
        <w:t>导体直流电阻检测仪器要求、测试条件、作业要求、辅助工器具、配电电缆导体直流电阻测试方法和流程要求、安全要求等方面进行统一和规范</w:t>
      </w:r>
      <w:r>
        <w:rPr>
          <w:rFonts w:hint="eastAsia" w:cs="Times New Roman"/>
          <w:color w:val="000000"/>
          <w:sz w:val="21"/>
          <w:szCs w:val="21"/>
          <w:lang w:val="en-US" w:eastAsia="zh-CN" w:bidi="ar-SA"/>
        </w:rPr>
        <w:t>，填补了江苏省对配电电缆导体直流电阻现场检测技术标准空白</w:t>
      </w:r>
      <w:r>
        <w:rPr>
          <w:rFonts w:hint="eastAsia" w:ascii="宋体" w:hAnsi="宋体" w:eastAsia="宋体" w:cs="Times New Roman"/>
          <w:color w:val="000000"/>
          <w:sz w:val="21"/>
          <w:szCs w:val="21"/>
          <w:lang w:val="en-US" w:eastAsia="zh-CN" w:bidi="ar-SA"/>
        </w:rPr>
        <w:t>。</w:t>
      </w:r>
    </w:p>
    <w:p w14:paraId="0B9F91B9">
      <w:pPr>
        <w:pStyle w:val="76"/>
        <w:spacing w:before="240" w:after="240"/>
        <w:rPr>
          <w:color w:val="000000"/>
        </w:rPr>
      </w:pPr>
      <w:bookmarkStart w:id="5" w:name="_Toc20243"/>
      <w:bookmarkStart w:id="6" w:name="_Toc24744"/>
      <w:bookmarkStart w:id="7" w:name="_Toc166106346"/>
      <w:r>
        <w:rPr>
          <w:rFonts w:hint="eastAsia"/>
          <w:color w:val="000000"/>
        </w:rPr>
        <w:t>任务来源</w:t>
      </w:r>
      <w:bookmarkEnd w:id="5"/>
      <w:bookmarkEnd w:id="6"/>
      <w:bookmarkEnd w:id="7"/>
    </w:p>
    <w:p w14:paraId="663B70BF">
      <w:pPr>
        <w:pStyle w:val="35"/>
        <w:spacing w:before="120" w:after="120" w:line="276" w:lineRule="auto"/>
        <w:ind w:firstLine="420"/>
        <w:rPr>
          <w:rFonts w:hint="default" w:ascii="Times New Roman" w:hAnsi="Times New Roman" w:cs="Times New Roman"/>
          <w:color w:val="000000"/>
          <w:sz w:val="21"/>
          <w:szCs w:val="21"/>
        </w:rPr>
      </w:pPr>
      <w:r>
        <w:rPr>
          <w:rFonts w:hint="default" w:ascii="Times New Roman" w:hAnsi="Times New Roman" w:cs="Times New Roman"/>
          <w:color w:val="000000"/>
          <w:sz w:val="21"/>
          <w:szCs w:val="21"/>
        </w:rPr>
        <w:t>202</w:t>
      </w:r>
      <w:r>
        <w:rPr>
          <w:rFonts w:hint="default" w:ascii="Times New Roman" w:hAnsi="Times New Roman" w:cs="Times New Roman"/>
          <w:color w:val="000000"/>
          <w:sz w:val="21"/>
          <w:szCs w:val="21"/>
          <w:lang w:val="en-US"/>
        </w:rPr>
        <w:t>3</w:t>
      </w:r>
      <w:r>
        <w:rPr>
          <w:rFonts w:hint="default" w:ascii="Times New Roman" w:hAnsi="Times New Roman" w:cs="Times New Roman"/>
          <w:color w:val="000000"/>
          <w:sz w:val="21"/>
          <w:szCs w:val="21"/>
        </w:rPr>
        <w:t>年</w:t>
      </w:r>
      <w:r>
        <w:rPr>
          <w:rFonts w:hint="default" w:ascii="Times New Roman" w:hAnsi="Times New Roman" w:cs="Times New Roman"/>
          <w:color w:val="000000"/>
          <w:sz w:val="21"/>
          <w:szCs w:val="21"/>
          <w:lang w:val="en-US" w:eastAsia="zh-CN"/>
        </w:rPr>
        <w:t>7</w:t>
      </w:r>
      <w:r>
        <w:rPr>
          <w:rFonts w:hint="default" w:ascii="Times New Roman" w:hAnsi="Times New Roman" w:cs="Times New Roman"/>
          <w:color w:val="000000"/>
          <w:sz w:val="21"/>
          <w:szCs w:val="21"/>
        </w:rPr>
        <w:t>月，国网江苏省电力有限公司申请地方标准立项，根据江苏省地方监督管理局下达</w:t>
      </w:r>
      <w:r>
        <w:rPr>
          <w:rFonts w:hint="default" w:ascii="Times New Roman" w:hAnsi="Times New Roman" w:cs="Times New Roman"/>
          <w:color w:val="000000"/>
          <w:sz w:val="21"/>
          <w:szCs w:val="21"/>
          <w:lang w:val="en-US" w:eastAsia="zh-CN"/>
        </w:rPr>
        <w:t>计划</w:t>
      </w:r>
      <w:r>
        <w:rPr>
          <w:rFonts w:hint="default" w:ascii="Times New Roman" w:hAnsi="Times New Roman" w:eastAsia="宋体" w:cs="Times New Roman"/>
          <w:color w:val="000000"/>
          <w:sz w:val="21"/>
          <w:szCs w:val="21"/>
          <w:lang w:val="en-US" w:eastAsia="zh-CN" w:bidi="ar-SA"/>
        </w:rPr>
        <w:t>《2023年度江苏省地方标准项目计划》（文件编号：苏市监标[2023]193号）</w:t>
      </w:r>
      <w:r>
        <w:rPr>
          <w:rFonts w:hint="default" w:ascii="Times New Roman" w:hAnsi="Times New Roman" w:cs="Times New Roman"/>
          <w:color w:val="000000"/>
          <w:sz w:val="21"/>
          <w:szCs w:val="21"/>
        </w:rPr>
        <w:t>，批准《</w:t>
      </w:r>
      <w:r>
        <w:rPr>
          <w:rFonts w:hint="default" w:ascii="Times New Roman" w:hAnsi="Times New Roman" w:eastAsia="宋体" w:cs="Times New Roman"/>
          <w:color w:val="000000"/>
          <w:sz w:val="21"/>
          <w:szCs w:val="21"/>
          <w:lang w:val="en-US" w:eastAsia="zh-CN" w:bidi="ar-SA"/>
        </w:rPr>
        <w:t>成盘配电电缆导体直流电阻现场检测技术导则</w:t>
      </w:r>
      <w:r>
        <w:rPr>
          <w:rFonts w:hint="default" w:ascii="Times New Roman" w:hAnsi="Times New Roman" w:cs="Times New Roman"/>
          <w:color w:val="000000"/>
          <w:sz w:val="21"/>
          <w:szCs w:val="21"/>
        </w:rPr>
        <w:t>》地方标准的制定。</w:t>
      </w:r>
    </w:p>
    <w:p w14:paraId="1233C1B7">
      <w:pPr>
        <w:pStyle w:val="76"/>
        <w:numPr>
          <w:ilvl w:val="0"/>
          <w:numId w:val="23"/>
        </w:numPr>
        <w:spacing w:before="240" w:after="240"/>
        <w:rPr>
          <w:rFonts w:hint="eastAsia" w:ascii="宋体" w:hAnsi="宋体" w:eastAsia="宋体" w:cs="Times New Roman"/>
          <w:color w:val="000000"/>
          <w:sz w:val="21"/>
          <w:szCs w:val="21"/>
          <w:lang w:val="en-US" w:eastAsia="zh-CN" w:bidi="ar-SA"/>
        </w:rPr>
      </w:pPr>
      <w:bookmarkStart w:id="8" w:name="_Toc497087671"/>
      <w:bookmarkStart w:id="9" w:name="_Toc495476951"/>
      <w:bookmarkStart w:id="10" w:name="_Toc6657"/>
      <w:bookmarkStart w:id="11" w:name="_Toc17387"/>
      <w:bookmarkStart w:id="12" w:name="_Toc338340184"/>
      <w:bookmarkStart w:id="13" w:name="_Toc10462824"/>
      <w:r>
        <w:rPr>
          <w:rFonts w:hint="eastAsia"/>
          <w:color w:val="000000"/>
        </w:rPr>
        <w:t>编制过程</w:t>
      </w:r>
      <w:bookmarkEnd w:id="8"/>
      <w:bookmarkEnd w:id="9"/>
      <w:bookmarkEnd w:id="10"/>
      <w:bookmarkEnd w:id="11"/>
      <w:bookmarkEnd w:id="12"/>
      <w:bookmarkEnd w:id="13"/>
    </w:p>
    <w:p w14:paraId="11CE1C7B">
      <w:pPr>
        <w:pStyle w:val="35"/>
        <w:spacing w:before="120" w:after="120" w:line="276" w:lineRule="auto"/>
        <w:ind w:firstLine="420"/>
        <w:rPr>
          <w:rFonts w:hint="default" w:ascii="Times New Roman" w:hAnsi="Times New Roman" w:eastAsia="宋体" w:cs="Times New Roman"/>
          <w:color w:val="000000"/>
          <w:sz w:val="21"/>
          <w:szCs w:val="21"/>
          <w:lang w:val="en-US" w:eastAsia="zh-CN" w:bidi="ar-SA"/>
        </w:rPr>
      </w:pPr>
      <w:r>
        <w:rPr>
          <w:rFonts w:hint="default" w:ascii="Times New Roman" w:hAnsi="Times New Roman" w:cs="Times New Roman"/>
          <w:color w:val="000000"/>
          <w:sz w:val="21"/>
          <w:szCs w:val="21"/>
        </w:rPr>
        <w:t>202</w:t>
      </w:r>
      <w:r>
        <w:rPr>
          <w:rFonts w:hint="default" w:ascii="Times New Roman" w:hAnsi="Times New Roman" w:cs="Times New Roman"/>
          <w:color w:val="000000"/>
          <w:sz w:val="21"/>
          <w:szCs w:val="21"/>
          <w:lang w:val="en-US" w:eastAsia="zh-CN"/>
        </w:rPr>
        <w:t>3</w:t>
      </w:r>
      <w:r>
        <w:rPr>
          <w:rFonts w:hint="default" w:ascii="Times New Roman" w:hAnsi="Times New Roman" w:cs="Times New Roman"/>
          <w:color w:val="000000"/>
          <w:sz w:val="21"/>
          <w:szCs w:val="21"/>
        </w:rPr>
        <w:t>年5月，开展</w:t>
      </w:r>
      <w:r>
        <w:rPr>
          <w:rFonts w:hint="default" w:ascii="Times New Roman" w:hAnsi="Times New Roman" w:cs="Times New Roman"/>
          <w:color w:val="000000"/>
          <w:sz w:val="21"/>
          <w:szCs w:val="21"/>
          <w:lang w:eastAsia="zh-CN"/>
        </w:rPr>
        <w:t>江苏范围内</w:t>
      </w:r>
      <w:r>
        <w:rPr>
          <w:rFonts w:hint="default" w:ascii="Times New Roman" w:hAnsi="Times New Roman" w:eastAsia="宋体" w:cs="Times New Roman"/>
          <w:color w:val="000000"/>
          <w:sz w:val="21"/>
          <w:szCs w:val="21"/>
          <w:lang w:val="en-US" w:eastAsia="zh-CN" w:bidi="ar-SA"/>
        </w:rPr>
        <w:t>成盘配电电缆导体直流电阻现场检测技术</w:t>
      </w:r>
      <w:r>
        <w:rPr>
          <w:rFonts w:hint="default" w:ascii="Times New Roman" w:hAnsi="Times New Roman" w:cs="Times New Roman"/>
          <w:color w:val="000000"/>
          <w:sz w:val="21"/>
          <w:szCs w:val="21"/>
          <w:lang w:val="en-US" w:eastAsia="zh-CN" w:bidi="ar-SA"/>
        </w:rPr>
        <w:t>调研</w:t>
      </w:r>
      <w:r>
        <w:rPr>
          <w:rFonts w:hint="default" w:ascii="Times New Roman" w:hAnsi="Times New Roman" w:cs="Times New Roman"/>
          <w:color w:val="000000"/>
          <w:sz w:val="21"/>
          <w:szCs w:val="21"/>
        </w:rPr>
        <w:t>，启动《</w:t>
      </w:r>
      <w:r>
        <w:rPr>
          <w:rFonts w:hint="default" w:ascii="Times New Roman" w:hAnsi="Times New Roman" w:eastAsia="宋体" w:cs="Times New Roman"/>
          <w:color w:val="000000"/>
          <w:sz w:val="21"/>
          <w:szCs w:val="21"/>
          <w:lang w:val="en-US" w:eastAsia="zh-CN" w:bidi="ar-SA"/>
        </w:rPr>
        <w:t>成盘配电电缆导体直流电阻现场检测技术</w:t>
      </w:r>
      <w:r>
        <w:rPr>
          <w:rFonts w:hint="default" w:ascii="Times New Roman" w:hAnsi="Times New Roman" w:cs="Times New Roman"/>
          <w:color w:val="000000"/>
          <w:sz w:val="21"/>
          <w:szCs w:val="21"/>
        </w:rPr>
        <w:t>》标准研究工作。</w:t>
      </w:r>
    </w:p>
    <w:p w14:paraId="7286B1B0">
      <w:pPr>
        <w:tabs>
          <w:tab w:val="center" w:pos="4201"/>
          <w:tab w:val="right" w:leader="dot" w:pos="9298"/>
        </w:tabs>
        <w:autoSpaceDE w:val="0"/>
        <w:autoSpaceDN w:val="0"/>
        <w:spacing w:before="120" w:beforeLines="50" w:after="120" w:afterLines="50" w:line="276" w:lineRule="auto"/>
        <w:ind w:firstLine="420" w:firstLineChars="200"/>
        <w:jc w:val="both"/>
        <w:rPr>
          <w:rFonts w:hint="default" w:ascii="Times New Roman" w:hAnsi="Times New Roman" w:eastAsia="宋体" w:cs="Times New Roman"/>
          <w:color w:val="000000"/>
          <w:sz w:val="21"/>
          <w:szCs w:val="21"/>
          <w:lang w:val="en-US" w:eastAsia="zh-CN" w:bidi="ar-SA"/>
        </w:rPr>
      </w:pPr>
      <w:r>
        <w:rPr>
          <w:rFonts w:hint="default" w:ascii="Times New Roman" w:hAnsi="Times New Roman" w:eastAsia="宋体" w:cs="Times New Roman"/>
          <w:color w:val="000000"/>
          <w:sz w:val="21"/>
          <w:szCs w:val="21"/>
          <w:lang w:val="en-US" w:eastAsia="zh-CN" w:bidi="ar-SA"/>
        </w:rPr>
        <w:t>2023年7月，</w:t>
      </w:r>
      <w:r>
        <w:rPr>
          <w:rFonts w:hint="default" w:ascii="Times New Roman" w:hAnsi="Times New Roman" w:cs="Times New Roman"/>
          <w:color w:val="000000"/>
          <w:sz w:val="21"/>
          <w:szCs w:val="21"/>
        </w:rPr>
        <w:t>申请江苏省地方标准并获批立项。</w:t>
      </w:r>
    </w:p>
    <w:p w14:paraId="345B9431">
      <w:pPr>
        <w:tabs>
          <w:tab w:val="center" w:pos="4201"/>
          <w:tab w:val="right" w:leader="dot" w:pos="9298"/>
        </w:tabs>
        <w:autoSpaceDE w:val="0"/>
        <w:autoSpaceDN w:val="0"/>
        <w:spacing w:before="120" w:beforeLines="50" w:after="120" w:afterLines="50" w:line="276" w:lineRule="auto"/>
        <w:ind w:left="0" w:leftChars="0" w:firstLine="420" w:firstLineChars="200"/>
        <w:jc w:val="both"/>
        <w:rPr>
          <w:rFonts w:hint="default" w:ascii="Times New Roman" w:hAnsi="Times New Roman" w:eastAsia="宋体" w:cs="Times New Roman"/>
          <w:color w:val="000000"/>
          <w:sz w:val="21"/>
          <w:szCs w:val="21"/>
          <w:lang w:val="en-US" w:eastAsia="zh-CN" w:bidi="ar-SA"/>
        </w:rPr>
      </w:pPr>
      <w:bookmarkStart w:id="14" w:name="OLE_LINK10"/>
      <w:r>
        <w:rPr>
          <w:rFonts w:hint="default" w:ascii="Times New Roman" w:hAnsi="Times New Roman" w:eastAsia="宋体" w:cs="Times New Roman"/>
          <w:color w:val="000000"/>
          <w:sz w:val="21"/>
          <w:szCs w:val="21"/>
          <w:lang w:val="en-US" w:eastAsia="zh-CN" w:bidi="ar-SA"/>
        </w:rPr>
        <w:t>2023年8月</w:t>
      </w:r>
      <w:bookmarkEnd w:id="14"/>
      <w:r>
        <w:rPr>
          <w:rFonts w:hint="default" w:ascii="Times New Roman" w:hAnsi="Times New Roman" w:eastAsia="宋体" w:cs="Times New Roman"/>
          <w:color w:val="000000"/>
          <w:sz w:val="21"/>
          <w:szCs w:val="21"/>
          <w:lang w:val="en-US" w:eastAsia="zh-CN" w:bidi="ar-SA"/>
        </w:rPr>
        <w:t>，</w:t>
      </w:r>
      <w:bookmarkStart w:id="15" w:name="OLE_LINK11"/>
      <w:r>
        <w:rPr>
          <w:rFonts w:hint="default" w:ascii="Times New Roman" w:hAnsi="Times New Roman" w:eastAsia="宋体" w:cs="Times New Roman"/>
          <w:color w:val="000000"/>
          <w:sz w:val="21"/>
          <w:szCs w:val="21"/>
          <w:lang w:val="en-US" w:eastAsia="zh-CN" w:bidi="ar-SA"/>
        </w:rPr>
        <w:t>成立标准起草工作组，完成技术标准工作方案编制、编制大纲的编写，召开标准编制启动会，确定了时间进度要求和任务分工。</w:t>
      </w:r>
      <w:bookmarkEnd w:id="15"/>
    </w:p>
    <w:p w14:paraId="3850DAF7">
      <w:pPr>
        <w:tabs>
          <w:tab w:val="center" w:pos="4201"/>
          <w:tab w:val="right" w:leader="dot" w:pos="9298"/>
        </w:tabs>
        <w:autoSpaceDE w:val="0"/>
        <w:autoSpaceDN w:val="0"/>
        <w:spacing w:before="120" w:beforeLines="50" w:after="120" w:afterLines="50" w:line="276" w:lineRule="auto"/>
        <w:ind w:left="0" w:leftChars="0" w:firstLine="420" w:firstLineChars="200"/>
        <w:jc w:val="both"/>
        <w:rPr>
          <w:rFonts w:hint="default" w:ascii="Times New Roman" w:hAnsi="Times New Roman" w:eastAsia="宋体" w:cs="Times New Roman"/>
          <w:color w:val="000000"/>
          <w:sz w:val="21"/>
          <w:szCs w:val="21"/>
          <w:lang w:val="en-US" w:eastAsia="zh-CN" w:bidi="ar-SA"/>
        </w:rPr>
      </w:pPr>
      <w:r>
        <w:rPr>
          <w:rFonts w:hint="default" w:ascii="Times New Roman" w:hAnsi="Times New Roman" w:eastAsia="宋体" w:cs="Times New Roman"/>
          <w:color w:val="000000"/>
          <w:sz w:val="21"/>
          <w:szCs w:val="21"/>
          <w:lang w:val="en-US" w:eastAsia="zh-CN" w:bidi="ar-SA"/>
        </w:rPr>
        <w:t>2023年12月，</w:t>
      </w:r>
      <w:bookmarkStart w:id="16" w:name="OLE_LINK12"/>
      <w:r>
        <w:rPr>
          <w:rFonts w:hint="default" w:ascii="Times New Roman" w:hAnsi="Times New Roman" w:eastAsia="宋体" w:cs="Times New Roman"/>
          <w:color w:val="000000"/>
          <w:sz w:val="21"/>
          <w:szCs w:val="21"/>
          <w:lang w:val="en-US" w:eastAsia="zh-CN" w:bidi="ar-SA"/>
        </w:rPr>
        <w:t>标准起草工作组在南京召开第一次工作会议，完成了成盘配电电缆导体千米电阻现场检测技术、检测设备要求确定、检测方法，形成标准初稿。</w:t>
      </w:r>
      <w:bookmarkEnd w:id="16"/>
    </w:p>
    <w:p w14:paraId="572277EF">
      <w:pPr>
        <w:tabs>
          <w:tab w:val="center" w:pos="4201"/>
          <w:tab w:val="right" w:leader="dot" w:pos="9298"/>
        </w:tabs>
        <w:autoSpaceDE w:val="0"/>
        <w:autoSpaceDN w:val="0"/>
        <w:spacing w:before="120" w:beforeLines="50" w:after="120" w:afterLines="50" w:line="276" w:lineRule="auto"/>
        <w:ind w:left="0" w:leftChars="0" w:firstLine="420" w:firstLineChars="200"/>
        <w:jc w:val="both"/>
        <w:rPr>
          <w:rFonts w:hint="default" w:ascii="Times New Roman" w:hAnsi="Times New Roman" w:eastAsia="宋体" w:cs="Times New Roman"/>
          <w:color w:val="000000"/>
          <w:sz w:val="21"/>
          <w:szCs w:val="21"/>
          <w:lang w:val="en-US" w:eastAsia="zh-CN" w:bidi="ar-SA"/>
        </w:rPr>
      </w:pPr>
      <w:r>
        <w:rPr>
          <w:rFonts w:hint="default" w:ascii="Times New Roman" w:hAnsi="Times New Roman" w:eastAsia="宋体" w:cs="Times New Roman"/>
          <w:color w:val="000000"/>
          <w:sz w:val="21"/>
          <w:szCs w:val="21"/>
          <w:lang w:val="en-US" w:eastAsia="zh-CN" w:bidi="ar-SA"/>
        </w:rPr>
        <w:t>2024年1月起，</w:t>
      </w:r>
      <w:bookmarkStart w:id="17" w:name="OLE_LINK14"/>
      <w:r>
        <w:rPr>
          <w:rFonts w:hint="default" w:ascii="Times New Roman" w:hAnsi="Times New Roman" w:eastAsia="宋体" w:cs="Times New Roman"/>
          <w:color w:val="000000"/>
          <w:sz w:val="21"/>
          <w:szCs w:val="21"/>
          <w:lang w:val="en-US" w:eastAsia="zh-CN" w:bidi="ar-SA"/>
        </w:rPr>
        <w:t>江苏省内开始推广成盘</w:t>
      </w:r>
      <w:bookmarkStart w:id="18" w:name="OLE_LINK8"/>
      <w:r>
        <w:rPr>
          <w:rFonts w:hint="default" w:ascii="Times New Roman" w:hAnsi="Times New Roman" w:eastAsia="宋体" w:cs="Times New Roman"/>
          <w:color w:val="000000"/>
          <w:sz w:val="21"/>
          <w:szCs w:val="21"/>
          <w:lang w:val="en-US" w:eastAsia="zh-CN" w:bidi="ar-SA"/>
        </w:rPr>
        <w:t>配电电缆导体直流电阻现场检测</w:t>
      </w:r>
      <w:bookmarkEnd w:id="18"/>
      <w:r>
        <w:rPr>
          <w:rFonts w:hint="default" w:ascii="Times New Roman" w:hAnsi="Times New Roman" w:eastAsia="宋体" w:cs="Times New Roman"/>
          <w:color w:val="000000"/>
          <w:sz w:val="21"/>
          <w:szCs w:val="21"/>
          <w:lang w:val="en-US" w:eastAsia="zh-CN" w:bidi="ar-SA"/>
        </w:rPr>
        <w:t>技术。</w:t>
      </w:r>
      <w:bookmarkEnd w:id="17"/>
    </w:p>
    <w:p w14:paraId="3FB44410">
      <w:pPr>
        <w:tabs>
          <w:tab w:val="center" w:pos="4201"/>
          <w:tab w:val="right" w:leader="dot" w:pos="9298"/>
        </w:tabs>
        <w:autoSpaceDE w:val="0"/>
        <w:autoSpaceDN w:val="0"/>
        <w:spacing w:before="120" w:beforeLines="50" w:after="120" w:afterLines="50" w:line="276" w:lineRule="auto"/>
        <w:ind w:left="0" w:leftChars="0" w:firstLine="420" w:firstLineChars="200"/>
        <w:jc w:val="both"/>
        <w:rPr>
          <w:rFonts w:hint="default" w:ascii="Times New Roman" w:hAnsi="Times New Roman" w:eastAsia="宋体" w:cs="Times New Roman"/>
          <w:color w:val="000000"/>
          <w:sz w:val="21"/>
          <w:szCs w:val="21"/>
          <w:lang w:val="en-US" w:eastAsia="zh-CN" w:bidi="ar-SA"/>
        </w:rPr>
      </w:pPr>
      <w:r>
        <w:rPr>
          <w:rFonts w:hint="default" w:ascii="Times New Roman" w:hAnsi="Times New Roman" w:eastAsia="宋体" w:cs="Times New Roman"/>
          <w:color w:val="000000"/>
          <w:sz w:val="21"/>
          <w:szCs w:val="21"/>
          <w:lang w:val="en-US" w:eastAsia="zh-CN" w:bidi="ar-SA"/>
        </w:rPr>
        <w:t>2024年7月，</w:t>
      </w:r>
      <w:bookmarkStart w:id="19" w:name="OLE_LINK13"/>
      <w:r>
        <w:rPr>
          <w:rFonts w:hint="default" w:ascii="Times New Roman" w:hAnsi="Times New Roman" w:eastAsia="宋体" w:cs="Times New Roman"/>
          <w:color w:val="000000"/>
          <w:sz w:val="21"/>
          <w:szCs w:val="21"/>
          <w:lang w:val="en-US" w:eastAsia="zh-CN" w:bidi="ar-SA"/>
        </w:rPr>
        <w:t>国网江苏省电力公司在南京组织召开了成盘配电电缆导体直流电阻现场检测工作总结会，全省完成4万盘电缆检测，实现新购成盘电缆入库快速全检。</w:t>
      </w:r>
      <w:bookmarkEnd w:id="19"/>
      <w:bookmarkStart w:id="49" w:name="_GoBack"/>
      <w:bookmarkEnd w:id="49"/>
    </w:p>
    <w:p w14:paraId="5FF6C323">
      <w:pPr>
        <w:tabs>
          <w:tab w:val="center" w:pos="4201"/>
          <w:tab w:val="right" w:leader="dot" w:pos="9298"/>
        </w:tabs>
        <w:autoSpaceDE w:val="0"/>
        <w:autoSpaceDN w:val="0"/>
        <w:spacing w:before="120" w:beforeLines="50" w:after="120" w:afterLines="50" w:line="276" w:lineRule="auto"/>
        <w:ind w:left="0" w:leftChars="0" w:firstLine="420" w:firstLineChars="200"/>
        <w:jc w:val="both"/>
        <w:rPr>
          <w:rFonts w:hint="default" w:ascii="Times New Roman" w:hAnsi="Times New Roman" w:eastAsia="宋体" w:cs="Times New Roman"/>
          <w:color w:val="000000"/>
          <w:sz w:val="21"/>
          <w:szCs w:val="21"/>
          <w:lang w:val="en-US" w:eastAsia="zh-CN" w:bidi="ar-SA"/>
        </w:rPr>
      </w:pPr>
      <w:r>
        <w:rPr>
          <w:rFonts w:hint="default" w:ascii="Times New Roman" w:hAnsi="Times New Roman" w:eastAsia="宋体" w:cs="Times New Roman"/>
          <w:color w:val="000000"/>
          <w:sz w:val="21"/>
          <w:szCs w:val="21"/>
          <w:lang w:val="en-US" w:eastAsia="zh-CN" w:bidi="ar-SA"/>
        </w:rPr>
        <w:t>2024年11月，</w:t>
      </w:r>
      <w:bookmarkStart w:id="20" w:name="OLE_LINK15"/>
      <w:r>
        <w:rPr>
          <w:rFonts w:hint="default" w:ascii="Times New Roman" w:hAnsi="Times New Roman" w:eastAsia="宋体" w:cs="Times New Roman"/>
          <w:color w:val="000000"/>
          <w:sz w:val="21"/>
          <w:szCs w:val="21"/>
          <w:lang w:val="en-US" w:eastAsia="zh-CN" w:bidi="ar-SA"/>
        </w:rPr>
        <w:t>编写组召开内部讨论会，根据现场推广、测试和应用情况对标准进行修改，形成工作组讨论稿。</w:t>
      </w:r>
    </w:p>
    <w:bookmarkEnd w:id="20"/>
    <w:p w14:paraId="18A90E47">
      <w:pPr>
        <w:tabs>
          <w:tab w:val="center" w:pos="4201"/>
          <w:tab w:val="right" w:leader="dot" w:pos="9298"/>
        </w:tabs>
        <w:autoSpaceDE w:val="0"/>
        <w:autoSpaceDN w:val="0"/>
        <w:spacing w:before="120" w:beforeLines="50" w:after="120" w:afterLines="50" w:line="276" w:lineRule="auto"/>
        <w:ind w:left="0" w:leftChars="0" w:firstLine="420" w:firstLineChars="200"/>
        <w:jc w:val="both"/>
        <w:rPr>
          <w:rFonts w:hint="default" w:ascii="Times New Roman" w:hAnsi="Times New Roman" w:eastAsia="宋体" w:cs="Times New Roman"/>
          <w:color w:val="000000"/>
          <w:sz w:val="21"/>
          <w:szCs w:val="21"/>
          <w:lang w:val="en-US" w:eastAsia="zh-CN" w:bidi="ar-SA"/>
        </w:rPr>
      </w:pPr>
      <w:r>
        <w:rPr>
          <w:rFonts w:hint="default" w:ascii="Times New Roman" w:hAnsi="Times New Roman" w:eastAsia="宋体" w:cs="Times New Roman"/>
          <w:color w:val="000000"/>
          <w:sz w:val="21"/>
          <w:szCs w:val="21"/>
          <w:lang w:val="en-US" w:eastAsia="zh-CN" w:bidi="ar-SA"/>
        </w:rPr>
        <w:t>2025年2月，在南京组织召开征求意见稿技术审查会，来自会上专家对本标准进行审议，同意通过征求意见稿技术审查会。</w:t>
      </w:r>
    </w:p>
    <w:p w14:paraId="27C21EA2">
      <w:pPr>
        <w:tabs>
          <w:tab w:val="center" w:pos="4201"/>
          <w:tab w:val="right" w:leader="dot" w:pos="9298"/>
        </w:tabs>
        <w:autoSpaceDE w:val="0"/>
        <w:autoSpaceDN w:val="0"/>
        <w:spacing w:before="120" w:beforeLines="50" w:after="120" w:afterLines="50" w:line="276" w:lineRule="auto"/>
        <w:ind w:left="0" w:leftChars="0" w:firstLine="420" w:firstLineChars="200"/>
        <w:jc w:val="both"/>
        <w:rPr>
          <w:rFonts w:hint="default" w:ascii="Times New Roman" w:hAnsi="Times New Roman" w:eastAsia="宋体" w:cs="Times New Roman"/>
          <w:color w:val="000000"/>
          <w:sz w:val="21"/>
          <w:szCs w:val="21"/>
          <w:lang w:val="en-US" w:eastAsia="zh-CN" w:bidi="ar-SA"/>
        </w:rPr>
      </w:pPr>
      <w:r>
        <w:rPr>
          <w:rFonts w:hint="default" w:ascii="Times New Roman" w:hAnsi="Times New Roman" w:eastAsia="宋体" w:cs="Times New Roman"/>
          <w:color w:val="000000"/>
          <w:sz w:val="21"/>
          <w:szCs w:val="21"/>
          <w:lang w:val="en-US" w:eastAsia="zh-CN" w:bidi="ar-SA"/>
        </w:rPr>
        <w:t>2025年4月，</w:t>
      </w:r>
      <w:bookmarkStart w:id="21" w:name="OLE_LINK16"/>
      <w:r>
        <w:rPr>
          <w:rFonts w:hint="default" w:ascii="Times New Roman" w:hAnsi="Times New Roman" w:eastAsia="宋体" w:cs="Times New Roman"/>
          <w:color w:val="000000"/>
          <w:sz w:val="21"/>
          <w:szCs w:val="21"/>
          <w:lang w:val="en-US" w:eastAsia="zh-CN" w:bidi="ar-SA"/>
        </w:rPr>
        <w:t>国网江苏省电力有限公司在江苏省市场监督管理局的指导下，征求相关专家和企业的意见，广泛收集各方意见，对标准内容进行修改和完善，完成标准征求意见稿的编写。</w:t>
      </w:r>
      <w:bookmarkEnd w:id="21"/>
    </w:p>
    <w:p w14:paraId="2895773C">
      <w:pPr>
        <w:tabs>
          <w:tab w:val="center" w:pos="4201"/>
          <w:tab w:val="right" w:leader="dot" w:pos="9298"/>
        </w:tabs>
        <w:autoSpaceDE w:val="0"/>
        <w:autoSpaceDN w:val="0"/>
        <w:spacing w:before="120" w:beforeLines="50" w:after="120" w:afterLines="50" w:line="276" w:lineRule="auto"/>
        <w:ind w:left="0" w:leftChars="0" w:firstLine="420" w:firstLineChars="200"/>
        <w:jc w:val="both"/>
        <w:rPr>
          <w:rFonts w:hint="default" w:ascii="Times New Roman" w:hAnsi="Times New Roman" w:eastAsia="宋体" w:cs="Times New Roman"/>
          <w:color w:val="000000"/>
          <w:sz w:val="21"/>
          <w:szCs w:val="21"/>
          <w:lang w:val="en-US" w:eastAsia="zh-CN" w:bidi="ar-SA"/>
        </w:rPr>
      </w:pPr>
      <w:r>
        <w:rPr>
          <w:rFonts w:hint="default" w:ascii="Times New Roman" w:hAnsi="Times New Roman" w:eastAsia="宋体" w:cs="Times New Roman"/>
          <w:color w:val="000000"/>
          <w:sz w:val="21"/>
          <w:szCs w:val="21"/>
          <w:lang w:val="en-US" w:eastAsia="zh-CN" w:bidi="ar-SA"/>
        </w:rPr>
        <w:t>截止2025年4月，全国25个省公司推广应用351套成盘配电电缆导体直流电阻现场检测装备应用，筛查出问题线缆869盘。</w:t>
      </w:r>
    </w:p>
    <w:p w14:paraId="7AC9E0A6">
      <w:pPr>
        <w:pStyle w:val="35"/>
        <w:spacing w:before="120" w:after="120" w:line="276" w:lineRule="auto"/>
        <w:ind w:firstLine="420"/>
        <w:rPr>
          <w:rFonts w:hint="default" w:ascii="Times New Roman" w:hAnsi="Times New Roman" w:cs="Times New Roman"/>
          <w:color w:val="000000"/>
          <w:sz w:val="21"/>
          <w:szCs w:val="21"/>
          <w:lang w:val="en-US" w:eastAsia="zh-CN"/>
        </w:rPr>
      </w:pPr>
      <w:r>
        <w:rPr>
          <w:rFonts w:hint="default" w:ascii="Times New Roman" w:hAnsi="Times New Roman" w:cs="Times New Roman"/>
          <w:color w:val="000000"/>
          <w:sz w:val="21"/>
          <w:szCs w:val="21"/>
        </w:rPr>
        <w:t>202</w:t>
      </w:r>
      <w:r>
        <w:rPr>
          <w:rFonts w:hint="default" w:ascii="Times New Roman" w:hAnsi="Times New Roman" w:cs="Times New Roman"/>
          <w:color w:val="000000"/>
          <w:sz w:val="21"/>
          <w:szCs w:val="21"/>
          <w:lang w:val="en-US" w:eastAsia="zh-CN"/>
        </w:rPr>
        <w:t>5</w:t>
      </w:r>
      <w:r>
        <w:rPr>
          <w:rFonts w:hint="default" w:ascii="Times New Roman" w:hAnsi="Times New Roman" w:cs="Times New Roman"/>
          <w:color w:val="000000"/>
          <w:sz w:val="21"/>
          <w:szCs w:val="21"/>
        </w:rPr>
        <w:t>年</w:t>
      </w:r>
      <w:r>
        <w:rPr>
          <w:rFonts w:hint="default" w:ascii="Times New Roman" w:hAnsi="Times New Roman" w:cs="Times New Roman"/>
          <w:color w:val="000000"/>
          <w:sz w:val="21"/>
          <w:szCs w:val="21"/>
          <w:lang w:val="en-US" w:eastAsia="zh-CN"/>
        </w:rPr>
        <w:t>6</w:t>
      </w:r>
      <w:r>
        <w:rPr>
          <w:rFonts w:hint="default" w:ascii="Times New Roman" w:hAnsi="Times New Roman" w:cs="Times New Roman"/>
          <w:color w:val="000000"/>
          <w:sz w:val="21"/>
          <w:szCs w:val="21"/>
        </w:rPr>
        <w:t>月，</w:t>
      </w:r>
      <w:r>
        <w:rPr>
          <w:rFonts w:hint="default" w:ascii="Times New Roman" w:hAnsi="Times New Roman" w:cs="Times New Roman"/>
          <w:color w:val="000000"/>
          <w:sz w:val="21"/>
          <w:szCs w:val="21"/>
          <w:lang w:eastAsia="zh-CN"/>
        </w:rPr>
        <w:t>组织征求意见，共征集10家单位16条意见，其中采纳</w:t>
      </w:r>
      <w:r>
        <w:rPr>
          <w:rFonts w:hint="eastAsia" w:ascii="Times New Roman" w:hAnsi="Times New Roman" w:cs="Times New Roman"/>
          <w:color w:val="000000"/>
          <w:sz w:val="21"/>
          <w:szCs w:val="21"/>
          <w:lang w:val="en-US" w:eastAsia="zh-CN"/>
        </w:rPr>
        <w:t>12</w:t>
      </w:r>
      <w:r>
        <w:rPr>
          <w:rFonts w:hint="default" w:ascii="Times New Roman" w:hAnsi="Times New Roman" w:cs="Times New Roman"/>
          <w:color w:val="000000"/>
          <w:sz w:val="21"/>
          <w:szCs w:val="21"/>
          <w:lang w:eastAsia="zh-CN"/>
        </w:rPr>
        <w:t>条，部分采纳2条，不采纳</w:t>
      </w:r>
      <w:r>
        <w:rPr>
          <w:rFonts w:hint="eastAsia" w:ascii="Times New Roman" w:hAnsi="Times New Roman" w:cs="Times New Roman"/>
          <w:color w:val="000000"/>
          <w:sz w:val="21"/>
          <w:szCs w:val="21"/>
          <w:lang w:val="en-US" w:eastAsia="zh-CN"/>
        </w:rPr>
        <w:t>2</w:t>
      </w:r>
      <w:r>
        <w:rPr>
          <w:rFonts w:hint="default" w:ascii="Times New Roman" w:hAnsi="Times New Roman" w:cs="Times New Roman"/>
          <w:color w:val="000000"/>
          <w:sz w:val="21"/>
          <w:szCs w:val="21"/>
          <w:lang w:eastAsia="zh-CN"/>
        </w:rPr>
        <w:t>条</w:t>
      </w:r>
      <w:r>
        <w:rPr>
          <w:rFonts w:hint="default" w:ascii="Times New Roman" w:hAnsi="Times New Roman" w:cs="Times New Roman"/>
          <w:color w:val="000000"/>
          <w:sz w:val="21"/>
          <w:szCs w:val="21"/>
          <w:lang w:val="en-US" w:eastAsia="zh-CN"/>
        </w:rPr>
        <w:t>，修改完善形成送审稿。</w:t>
      </w:r>
    </w:p>
    <w:p w14:paraId="2773751D">
      <w:pPr>
        <w:tabs>
          <w:tab w:val="center" w:pos="4201"/>
          <w:tab w:val="right" w:leader="dot" w:pos="9298"/>
        </w:tabs>
        <w:autoSpaceDE w:val="0"/>
        <w:autoSpaceDN w:val="0"/>
        <w:spacing w:before="120" w:beforeLines="50" w:after="120" w:afterLines="50" w:line="276" w:lineRule="auto"/>
        <w:ind w:left="420" w:leftChars="0" w:firstLine="0" w:firstLineChars="0"/>
        <w:jc w:val="both"/>
        <w:rPr>
          <w:rFonts w:hint="default" w:ascii="Times New Roman" w:hAnsi="Times New Roman" w:cs="Times New Roman"/>
          <w:color w:val="000000"/>
          <w:sz w:val="21"/>
          <w:szCs w:val="21"/>
          <w:lang w:val="en-US" w:eastAsia="zh-CN"/>
        </w:rPr>
      </w:pPr>
      <w:r>
        <w:rPr>
          <w:rFonts w:hint="default" w:ascii="Times New Roman" w:hAnsi="Times New Roman" w:eastAsia="宋体" w:cs="Times New Roman"/>
          <w:color w:val="000000"/>
          <w:sz w:val="21"/>
          <w:szCs w:val="21"/>
          <w:lang w:val="en-US" w:eastAsia="zh-CN" w:bidi="ar-SA"/>
        </w:rPr>
        <w:t>2025年12月，江苏省市场监督管理局在南京组织召开送审稿技术审查会。</w:t>
      </w:r>
    </w:p>
    <w:p w14:paraId="3D9D51D2">
      <w:pPr>
        <w:pStyle w:val="76"/>
        <w:numPr>
          <w:ilvl w:val="0"/>
          <w:numId w:val="23"/>
        </w:numPr>
        <w:spacing w:before="240" w:after="240"/>
        <w:rPr>
          <w:color w:val="000000"/>
        </w:rPr>
      </w:pPr>
      <w:bookmarkStart w:id="22" w:name="_Toc10462825"/>
      <w:bookmarkStart w:id="23" w:name="_Toc28601"/>
      <w:bookmarkStart w:id="24" w:name="_Toc495476952"/>
      <w:bookmarkStart w:id="25" w:name="_Toc497087672"/>
      <w:bookmarkStart w:id="26" w:name="_Toc338340185"/>
      <w:bookmarkStart w:id="27" w:name="_Toc31736"/>
      <w:r>
        <w:rPr>
          <w:rFonts w:hint="eastAsia"/>
          <w:color w:val="000000"/>
        </w:rPr>
        <w:t>主要内容</w:t>
      </w:r>
      <w:bookmarkEnd w:id="22"/>
      <w:bookmarkEnd w:id="23"/>
      <w:bookmarkEnd w:id="24"/>
      <w:bookmarkEnd w:id="25"/>
      <w:bookmarkEnd w:id="26"/>
      <w:bookmarkEnd w:id="27"/>
    </w:p>
    <w:p w14:paraId="213048EA">
      <w:pPr>
        <w:pStyle w:val="35"/>
        <w:spacing w:before="120" w:after="120" w:line="276" w:lineRule="auto"/>
        <w:ind w:firstLine="420"/>
        <w:rPr>
          <w:rFonts w:hint="eastAsia"/>
          <w:color w:val="000000"/>
          <w:sz w:val="21"/>
          <w:szCs w:val="21"/>
        </w:rPr>
      </w:pPr>
      <w:r>
        <w:rPr>
          <w:rFonts w:hint="default" w:ascii="Times New Roman" w:hAnsi="Times New Roman" w:cs="Times New Roman"/>
          <w:color w:val="000000"/>
          <w:sz w:val="21"/>
          <w:szCs w:val="21"/>
        </w:rPr>
        <w:t>本标准共</w:t>
      </w:r>
      <w:r>
        <w:rPr>
          <w:rFonts w:hint="default" w:ascii="Times New Roman" w:hAnsi="Times New Roman" w:cs="Times New Roman"/>
          <w:color w:val="000000"/>
          <w:sz w:val="21"/>
          <w:szCs w:val="21"/>
          <w:lang w:val="en-US" w:eastAsia="zh-CN"/>
        </w:rPr>
        <w:t>6</w:t>
      </w:r>
      <w:r>
        <w:rPr>
          <w:rFonts w:hint="default" w:ascii="Times New Roman" w:hAnsi="Times New Roman" w:cs="Times New Roman"/>
          <w:color w:val="000000"/>
          <w:sz w:val="21"/>
          <w:szCs w:val="21"/>
        </w:rPr>
        <w:t>章，其中，标准的1-</w:t>
      </w:r>
      <w:r>
        <w:rPr>
          <w:rFonts w:hint="default" w:ascii="Times New Roman" w:hAnsi="Times New Roman" w:cs="Times New Roman"/>
          <w:color w:val="000000"/>
          <w:sz w:val="21"/>
          <w:szCs w:val="21"/>
          <w:lang w:val="en-US" w:eastAsia="zh-CN"/>
        </w:rPr>
        <w:t>3</w:t>
      </w:r>
      <w:r>
        <w:rPr>
          <w:rFonts w:hint="default" w:ascii="Times New Roman" w:hAnsi="Times New Roman" w:cs="Times New Roman"/>
          <w:color w:val="000000"/>
          <w:sz w:val="21"/>
          <w:szCs w:val="21"/>
        </w:rPr>
        <w:t>章对标准的适用范围、规范性引用文件以及相关术语进行了说明；</w:t>
      </w:r>
      <w:r>
        <w:rPr>
          <w:rFonts w:hint="default" w:ascii="Times New Roman" w:hAnsi="Times New Roman" w:cs="Times New Roman"/>
          <w:color w:val="000000"/>
          <w:sz w:val="21"/>
          <w:szCs w:val="21"/>
          <w:lang w:val="en-US" w:eastAsia="zh-CN"/>
        </w:rPr>
        <w:t>4</w:t>
      </w:r>
      <w:r>
        <w:rPr>
          <w:rFonts w:hint="default" w:ascii="Times New Roman" w:hAnsi="Times New Roman" w:cs="Times New Roman"/>
          <w:color w:val="000000"/>
          <w:sz w:val="21"/>
          <w:szCs w:val="21"/>
        </w:rPr>
        <w:t>-</w:t>
      </w:r>
      <w:r>
        <w:rPr>
          <w:rFonts w:hint="default" w:ascii="Times New Roman" w:hAnsi="Times New Roman" w:cs="Times New Roman"/>
          <w:color w:val="000000"/>
          <w:sz w:val="21"/>
          <w:szCs w:val="21"/>
          <w:lang w:val="en-US" w:eastAsia="zh-CN"/>
        </w:rPr>
        <w:t>6</w:t>
      </w:r>
      <w:r>
        <w:rPr>
          <w:rFonts w:hint="default" w:ascii="Times New Roman" w:hAnsi="Times New Roman" w:cs="Times New Roman"/>
          <w:color w:val="000000"/>
          <w:sz w:val="21"/>
          <w:szCs w:val="21"/>
        </w:rPr>
        <w:t>章是标准的主体部分，包括</w:t>
      </w:r>
      <w:r>
        <w:rPr>
          <w:rFonts w:hint="default" w:ascii="Times New Roman" w:hAnsi="Times New Roman" w:cs="Times New Roman"/>
          <w:color w:val="000000"/>
          <w:sz w:val="21"/>
          <w:szCs w:val="21"/>
          <w:lang w:val="en-US" w:eastAsia="zh-CN"/>
        </w:rPr>
        <w:t>基本要求、测试方法及流程和安全要求。具体条文说明如下。</w:t>
      </w:r>
    </w:p>
    <w:p w14:paraId="2320280A">
      <w:pPr>
        <w:pStyle w:val="35"/>
        <w:spacing w:before="120" w:after="120" w:line="276" w:lineRule="auto"/>
        <w:ind w:firstLine="420"/>
        <w:rPr>
          <w:rFonts w:hint="default" w:ascii="Times New Roman" w:hAnsi="Times New Roman" w:eastAsia="宋体" w:cs="Times New Roman"/>
          <w:color w:val="000000"/>
          <w:sz w:val="21"/>
          <w:szCs w:val="21"/>
          <w:lang w:val="en-US" w:eastAsia="zh-CN" w:bidi="ar-SA"/>
        </w:rPr>
      </w:pPr>
      <w:r>
        <w:rPr>
          <w:rFonts w:hint="eastAsia"/>
          <w:color w:val="000000"/>
          <w:sz w:val="21"/>
          <w:szCs w:val="21"/>
        </w:rPr>
        <w:t>（</w:t>
      </w:r>
      <w:r>
        <w:rPr>
          <w:rFonts w:hint="default" w:ascii="Times New Roman" w:hAnsi="Times New Roman" w:cs="Times New Roman"/>
          <w:color w:val="000000"/>
          <w:sz w:val="21"/>
          <w:szCs w:val="21"/>
        </w:rPr>
        <w:t>1</w:t>
      </w:r>
      <w:r>
        <w:rPr>
          <w:rFonts w:hint="eastAsia"/>
          <w:color w:val="000000"/>
          <w:sz w:val="21"/>
          <w:szCs w:val="21"/>
        </w:rPr>
        <w:t>）范围</w:t>
      </w:r>
    </w:p>
    <w:p w14:paraId="6AA498E1">
      <w:pPr>
        <w:pStyle w:val="291"/>
        <w:ind w:firstLine="420"/>
        <w:rPr>
          <w:rFonts w:ascii="Times New Roman"/>
        </w:rPr>
      </w:pPr>
      <w:r>
        <w:rPr>
          <w:rFonts w:ascii="Times New Roman"/>
        </w:rPr>
        <w:t>本文件规定了成盘配电电缆导体直流电阻现场检测基本要求、检测方法及流程</w:t>
      </w:r>
      <w:r>
        <w:rPr>
          <w:rFonts w:hint="eastAsia" w:ascii="Times New Roman"/>
        </w:rPr>
        <w:t>和</w:t>
      </w:r>
      <w:r>
        <w:rPr>
          <w:rFonts w:ascii="Times New Roman"/>
        </w:rPr>
        <w:t>安全要求。</w:t>
      </w:r>
    </w:p>
    <w:p w14:paraId="2ADE5633">
      <w:pPr>
        <w:tabs>
          <w:tab w:val="center" w:pos="4201"/>
          <w:tab w:val="right" w:leader="dot" w:pos="9298"/>
        </w:tabs>
        <w:autoSpaceDE w:val="0"/>
        <w:autoSpaceDN w:val="0"/>
        <w:spacing w:before="0" w:beforeLines="0" w:after="0" w:afterLines="0"/>
        <w:ind w:firstLine="420" w:firstLineChars="200"/>
        <w:jc w:val="both"/>
        <w:rPr>
          <w:rFonts w:hint="default" w:ascii="Times New Roman" w:hAnsi="Times New Roman" w:eastAsia="宋体" w:cs="Times New Roman"/>
          <w:color w:val="000000"/>
          <w:sz w:val="21"/>
          <w:szCs w:val="21"/>
          <w:lang w:val="en-US" w:eastAsia="zh-CN" w:bidi="ar-SA"/>
        </w:rPr>
      </w:pPr>
      <w:r>
        <w:rPr>
          <w:rFonts w:ascii="Times New Roman"/>
        </w:rPr>
        <w:t>本文件适用于</w:t>
      </w:r>
      <w:r>
        <w:rPr>
          <w:rFonts w:hint="eastAsia" w:ascii="Times New Roman"/>
          <w:lang w:val="en-US" w:eastAsia="zh-CN"/>
        </w:rPr>
        <w:t>长度不低于50米的</w:t>
      </w:r>
      <w:r>
        <w:rPr>
          <w:rFonts w:ascii="Times New Roman"/>
        </w:rPr>
        <w:t>额定电压</w:t>
      </w:r>
      <w:r>
        <w:rPr>
          <w:rFonts w:hint="eastAsia" w:ascii="Times New Roman"/>
        </w:rPr>
        <w:t>6 kV</w:t>
      </w:r>
      <w:r>
        <w:rPr>
          <w:rFonts w:ascii="Times New Roman"/>
        </w:rPr>
        <w:t>~35 kV成盘配电电缆</w:t>
      </w:r>
      <w:r>
        <w:rPr>
          <w:rFonts w:hint="eastAsia" w:ascii="Times New Roman"/>
          <w:lang w:val="en-US" w:eastAsia="zh-CN"/>
        </w:rPr>
        <w:t>的导体直流电阻现场检测。</w:t>
      </w:r>
    </w:p>
    <w:p w14:paraId="1F8E5F33">
      <w:pPr>
        <w:pStyle w:val="35"/>
        <w:spacing w:before="120" w:after="120" w:line="276" w:lineRule="auto"/>
        <w:ind w:firstLine="420"/>
        <w:rPr>
          <w:color w:val="000000"/>
          <w:sz w:val="21"/>
          <w:szCs w:val="21"/>
        </w:rPr>
      </w:pPr>
      <w:r>
        <w:rPr>
          <w:rFonts w:hint="eastAsia"/>
          <w:color w:val="000000"/>
          <w:sz w:val="21"/>
          <w:szCs w:val="21"/>
        </w:rPr>
        <w:t>（</w:t>
      </w:r>
      <w:r>
        <w:rPr>
          <w:rFonts w:hint="eastAsia" w:ascii="Times New Roman" w:hAnsi="Times New Roman" w:cs="Times New Roman"/>
          <w:color w:val="000000"/>
          <w:sz w:val="21"/>
          <w:szCs w:val="21"/>
        </w:rPr>
        <w:t>2</w:t>
      </w:r>
      <w:r>
        <w:rPr>
          <w:rFonts w:hint="eastAsia"/>
          <w:color w:val="000000"/>
          <w:sz w:val="21"/>
          <w:szCs w:val="21"/>
        </w:rPr>
        <w:t>）规范性引用文件</w:t>
      </w:r>
    </w:p>
    <w:p w14:paraId="13512B3C">
      <w:pPr>
        <w:pStyle w:val="35"/>
        <w:spacing w:before="120" w:after="120" w:line="276" w:lineRule="auto"/>
        <w:ind w:firstLine="420"/>
        <w:rPr>
          <w:color w:val="000000"/>
          <w:sz w:val="21"/>
          <w:szCs w:val="21"/>
        </w:rPr>
      </w:pPr>
      <w:r>
        <w:rPr>
          <w:rFonts w:hint="eastAsia"/>
          <w:color w:val="000000"/>
          <w:sz w:val="21"/>
          <w:szCs w:val="21"/>
        </w:rPr>
        <w:t>列出了与本技术规范内容相关的标准。引用的原则为：逐条列出与本标准内容有关的主要</w:t>
      </w:r>
      <w:r>
        <w:rPr>
          <w:rFonts w:hint="eastAsia"/>
          <w:color w:val="000000"/>
          <w:sz w:val="21"/>
          <w:szCs w:val="21"/>
          <w:lang w:eastAsia="zh-CN"/>
        </w:rPr>
        <w:t>行业</w:t>
      </w:r>
      <w:r>
        <w:rPr>
          <w:rFonts w:hint="eastAsia"/>
          <w:color w:val="000000"/>
          <w:sz w:val="21"/>
          <w:szCs w:val="21"/>
        </w:rPr>
        <w:t>标准。</w:t>
      </w:r>
    </w:p>
    <w:p w14:paraId="043CDA5B">
      <w:pPr>
        <w:pStyle w:val="35"/>
        <w:spacing w:before="120" w:after="120" w:line="276" w:lineRule="auto"/>
        <w:ind w:firstLine="420"/>
        <w:rPr>
          <w:rFonts w:hint="eastAsia"/>
          <w:sz w:val="21"/>
          <w:szCs w:val="21"/>
          <w:highlight w:val="none"/>
          <w:lang w:eastAsia="zh-CN"/>
        </w:rPr>
      </w:pPr>
      <w:r>
        <w:rPr>
          <w:rFonts w:hint="eastAsia"/>
          <w:color w:val="000000"/>
          <w:sz w:val="21"/>
          <w:szCs w:val="21"/>
        </w:rPr>
        <w:t>（</w:t>
      </w:r>
      <w:r>
        <w:rPr>
          <w:rFonts w:hint="eastAsia" w:ascii="Times New Roman" w:hAnsi="Times New Roman" w:cs="Times New Roman"/>
          <w:color w:val="000000"/>
          <w:sz w:val="21"/>
          <w:szCs w:val="21"/>
        </w:rPr>
        <w:t>3</w:t>
      </w:r>
      <w:r>
        <w:rPr>
          <w:rFonts w:hint="eastAsia"/>
          <w:color w:val="000000"/>
          <w:sz w:val="21"/>
          <w:szCs w:val="21"/>
        </w:rPr>
        <w:t>）术语和定义</w:t>
      </w:r>
    </w:p>
    <w:p w14:paraId="40E9524C">
      <w:pPr>
        <w:pStyle w:val="35"/>
        <w:spacing w:before="120" w:after="120" w:line="276" w:lineRule="auto"/>
        <w:ind w:firstLine="420"/>
        <w:rPr>
          <w:rFonts w:hint="eastAsia" w:ascii="Times New Roman" w:hAnsi="Times New Roman" w:cs="Times New Roman"/>
          <w:color w:val="000000"/>
          <w:sz w:val="21"/>
          <w:szCs w:val="21"/>
        </w:rPr>
      </w:pPr>
      <w:r>
        <w:rPr>
          <w:rFonts w:hint="eastAsia" w:ascii="Times New Roman" w:hAnsi="Times New Roman" w:cs="Times New Roman"/>
          <w:color w:val="000000"/>
          <w:sz w:val="21"/>
          <w:szCs w:val="21"/>
          <w:lang w:eastAsia="zh-CN"/>
        </w:rPr>
        <w:t>GB/T 3956—2008</w:t>
      </w:r>
      <w:r>
        <w:rPr>
          <w:rFonts w:hint="eastAsia" w:ascii="Times New Roman" w:hAnsi="Times New Roman" w:cs="Times New Roman"/>
          <w:color w:val="000000"/>
          <w:sz w:val="21"/>
          <w:szCs w:val="21"/>
        </w:rPr>
        <w:t>界定的术语和定义适用于本文件，</w:t>
      </w:r>
      <w:r>
        <w:rPr>
          <w:rFonts w:hint="eastAsia" w:ascii="Times New Roman" w:hAnsi="Times New Roman" w:cs="Times New Roman"/>
          <w:color w:val="000000"/>
          <w:sz w:val="21"/>
          <w:szCs w:val="21"/>
          <w:lang w:val="en-US" w:eastAsia="zh-CN"/>
        </w:rPr>
        <w:t>另外</w:t>
      </w:r>
      <w:r>
        <w:rPr>
          <w:rFonts w:hint="eastAsia" w:ascii="Times New Roman" w:hAnsi="Times New Roman" w:cs="Times New Roman"/>
          <w:color w:val="000000"/>
          <w:sz w:val="21"/>
          <w:szCs w:val="21"/>
        </w:rPr>
        <w:t>编写组根据相关国家标准、行业标准的术语定义，结合在配电电缆领域的应用实际，对成盘配电电缆、千米电阻、成盘电缆多参数现场检测仪等术语进行了定义。</w:t>
      </w:r>
    </w:p>
    <w:p w14:paraId="2D3BC93C">
      <w:pPr>
        <w:pStyle w:val="35"/>
        <w:spacing w:before="120" w:after="120" w:line="276" w:lineRule="auto"/>
        <w:ind w:firstLine="420"/>
        <w:rPr>
          <w:rFonts w:hint="default" w:eastAsia="宋体"/>
          <w:color w:val="000000"/>
          <w:sz w:val="21"/>
          <w:szCs w:val="21"/>
          <w:lang w:val="en-US" w:eastAsia="zh-CN"/>
        </w:rPr>
      </w:pPr>
      <w:r>
        <w:rPr>
          <w:rFonts w:hint="eastAsia"/>
          <w:color w:val="000000"/>
          <w:sz w:val="21"/>
          <w:szCs w:val="21"/>
        </w:rPr>
        <w:t>（</w:t>
      </w:r>
      <w:r>
        <w:rPr>
          <w:rFonts w:hint="default" w:ascii="Times New Roman" w:hAnsi="Times New Roman" w:eastAsia="黑体" w:cs="Times New Roman"/>
          <w:color w:val="000000"/>
          <w:sz w:val="21"/>
          <w:szCs w:val="21"/>
          <w:lang w:val="en-US" w:eastAsia="zh-CN"/>
        </w:rPr>
        <w:t>4</w:t>
      </w:r>
      <w:r>
        <w:rPr>
          <w:rFonts w:hint="eastAsia"/>
          <w:color w:val="000000"/>
          <w:sz w:val="21"/>
          <w:szCs w:val="21"/>
        </w:rPr>
        <w:t>）</w:t>
      </w:r>
      <w:r>
        <w:rPr>
          <w:rFonts w:hint="eastAsia"/>
          <w:color w:val="000000"/>
          <w:sz w:val="21"/>
          <w:szCs w:val="21"/>
          <w:lang w:val="en-US" w:eastAsia="zh-CN"/>
        </w:rPr>
        <w:t>主要章节</w:t>
      </w:r>
    </w:p>
    <w:p w14:paraId="0D5201E7">
      <w:pPr>
        <w:pStyle w:val="35"/>
        <w:spacing w:before="120" w:after="120" w:line="276" w:lineRule="auto"/>
        <w:ind w:firstLine="420"/>
        <w:rPr>
          <w:rFonts w:hint="eastAsia" w:ascii="Times New Roman" w:hAnsi="Times New Roman" w:cs="Times New Roman"/>
          <w:color w:val="000000"/>
          <w:sz w:val="21"/>
          <w:szCs w:val="21"/>
          <w:lang w:eastAsia="zh-CN"/>
        </w:rPr>
      </w:pPr>
      <w:r>
        <w:rPr>
          <w:rFonts w:hint="eastAsia" w:ascii="Times New Roman" w:hAnsi="Times New Roman" w:cs="Times New Roman"/>
          <w:color w:val="000000"/>
          <w:sz w:val="21"/>
          <w:szCs w:val="21"/>
        </w:rPr>
        <w:t>第4章“要求”，对检测仪器、测试对象、环境条件和作业要求提出要求；第5章“测试方法及流程”从测试方案、测试准备、测试过程、试验结果计算及判定、千米电阻结果判定及测试结束等方法和流程提出技术要求；第6章“安全要求”，对成盘配电电缆导体直流电阻现场检测的作业安全、成盘配电电缆多参数现场检测仪存放安全提出原则性要求。</w:t>
      </w:r>
    </w:p>
    <w:p w14:paraId="3CA0BB41">
      <w:pPr>
        <w:pStyle w:val="76"/>
        <w:spacing w:before="240" w:after="240"/>
        <w:rPr>
          <w:color w:val="000000"/>
        </w:rPr>
      </w:pPr>
      <w:bookmarkStart w:id="28" w:name="_Toc2293"/>
      <w:bookmarkStart w:id="29" w:name="_Toc2505"/>
      <w:r>
        <w:rPr>
          <w:rFonts w:hint="eastAsia"/>
          <w:color w:val="000000"/>
        </w:rPr>
        <w:t>技术指标确定的依据</w:t>
      </w:r>
      <w:bookmarkEnd w:id="28"/>
      <w:bookmarkEnd w:id="29"/>
    </w:p>
    <w:p w14:paraId="2B2C1CBF">
      <w:pPr>
        <w:pStyle w:val="35"/>
        <w:spacing w:before="120" w:after="120" w:line="276" w:lineRule="auto"/>
        <w:ind w:firstLine="420"/>
        <w:rPr>
          <w:rFonts w:hint="eastAsia" w:ascii="Times New Roman" w:hAnsi="Times New Roman" w:cs="Times New Roman"/>
          <w:color w:val="000000"/>
          <w:sz w:val="21"/>
          <w:szCs w:val="21"/>
          <w:lang w:val="en-US" w:eastAsia="zh-CN"/>
        </w:rPr>
      </w:pPr>
      <w:r>
        <w:rPr>
          <w:rFonts w:hint="eastAsia" w:ascii="Times New Roman" w:hAnsi="Times New Roman" w:cs="Times New Roman"/>
          <w:color w:val="000000"/>
          <w:sz w:val="21"/>
          <w:szCs w:val="21"/>
          <w:lang w:val="en-US" w:eastAsia="zh-CN"/>
        </w:rPr>
        <w:t>本标准的制定引用了</w:t>
      </w:r>
      <w:r>
        <w:rPr>
          <w:rFonts w:hint="eastAsia" w:ascii="Times New Roman" w:hAnsi="Times New Roman" w:cs="Times New Roman"/>
          <w:color w:val="000000"/>
          <w:sz w:val="21"/>
          <w:szCs w:val="21"/>
        </w:rPr>
        <w:t>GB/T 3048.4</w:t>
      </w:r>
      <w:r>
        <w:rPr>
          <w:rFonts w:hint="eastAsia" w:ascii="Times New Roman" w:hAnsi="Times New Roman" w:cs="Times New Roman"/>
          <w:color w:val="000000"/>
          <w:sz w:val="21"/>
          <w:szCs w:val="21"/>
          <w:lang w:eastAsia="zh-CN"/>
        </w:rPr>
        <w:t>—</w:t>
      </w:r>
      <w:r>
        <w:rPr>
          <w:rFonts w:hint="eastAsia" w:ascii="Times New Roman" w:hAnsi="Times New Roman" w:cs="Times New Roman"/>
          <w:color w:val="000000"/>
          <w:sz w:val="21"/>
          <w:szCs w:val="21"/>
          <w:lang w:val="en-US" w:eastAsia="zh-CN"/>
        </w:rPr>
        <w:t>2025</w:t>
      </w:r>
      <w:r>
        <w:rPr>
          <w:rFonts w:hint="eastAsia" w:ascii="Times New Roman" w:hAnsi="Times New Roman" w:cs="Times New Roman"/>
          <w:color w:val="000000"/>
          <w:sz w:val="21"/>
          <w:szCs w:val="21"/>
          <w:lang w:eastAsia="zh-CN"/>
        </w:rPr>
        <w:t>《</w:t>
      </w:r>
      <w:r>
        <w:rPr>
          <w:rFonts w:hint="eastAsia" w:ascii="Times New Roman" w:hAnsi="Times New Roman" w:cs="Times New Roman"/>
          <w:color w:val="000000"/>
          <w:sz w:val="21"/>
          <w:szCs w:val="21"/>
        </w:rPr>
        <w:t>电线电缆电性能试验方法 第4部分：导体直流电阻试验</w:t>
      </w:r>
      <w:r>
        <w:rPr>
          <w:rFonts w:hint="eastAsia" w:ascii="Times New Roman" w:hAnsi="Times New Roman" w:cs="Times New Roman"/>
          <w:color w:val="000000"/>
          <w:sz w:val="21"/>
          <w:szCs w:val="21"/>
          <w:lang w:eastAsia="zh-CN"/>
        </w:rPr>
        <w:t>》、</w:t>
      </w:r>
      <w:r>
        <w:rPr>
          <w:rFonts w:hint="eastAsia" w:ascii="Times New Roman" w:hAnsi="Times New Roman" w:cs="Times New Roman"/>
          <w:color w:val="000000"/>
          <w:sz w:val="21"/>
          <w:szCs w:val="21"/>
        </w:rPr>
        <w:t>GB/T 3956</w:t>
      </w:r>
      <w:r>
        <w:rPr>
          <w:rFonts w:hint="eastAsia" w:ascii="Times New Roman" w:hAnsi="Times New Roman" w:cs="Times New Roman"/>
          <w:color w:val="000000"/>
          <w:sz w:val="21"/>
          <w:szCs w:val="21"/>
          <w:lang w:eastAsia="zh-CN"/>
        </w:rPr>
        <w:t>—</w:t>
      </w:r>
      <w:r>
        <w:rPr>
          <w:rFonts w:hint="eastAsia" w:ascii="Times New Roman" w:hAnsi="Times New Roman" w:cs="Times New Roman"/>
          <w:color w:val="000000"/>
          <w:sz w:val="21"/>
          <w:szCs w:val="21"/>
          <w:lang w:val="en-US" w:eastAsia="zh-CN"/>
        </w:rPr>
        <w:t>2008《</w:t>
      </w:r>
      <w:r>
        <w:rPr>
          <w:rFonts w:hint="eastAsia" w:ascii="Times New Roman" w:hAnsi="Times New Roman" w:cs="Times New Roman"/>
          <w:color w:val="000000"/>
          <w:sz w:val="21"/>
          <w:szCs w:val="21"/>
        </w:rPr>
        <w:t>电缆的导体</w:t>
      </w:r>
      <w:r>
        <w:rPr>
          <w:rFonts w:hint="eastAsia" w:ascii="Times New Roman" w:hAnsi="Times New Roman" w:cs="Times New Roman"/>
          <w:color w:val="000000"/>
          <w:sz w:val="21"/>
          <w:szCs w:val="21"/>
          <w:lang w:val="en-US" w:eastAsia="zh-CN"/>
        </w:rPr>
        <w:t>》等标准及要求。</w:t>
      </w:r>
    </w:p>
    <w:p w14:paraId="7007ACAF">
      <w:pPr>
        <w:pStyle w:val="35"/>
        <w:spacing w:before="120" w:after="120" w:line="276" w:lineRule="auto"/>
        <w:ind w:firstLine="420"/>
        <w:rPr>
          <w:rFonts w:hint="default" w:ascii="Times New Roman" w:hAnsi="Times New Roman" w:cs="Times New Roman"/>
          <w:color w:val="000000"/>
          <w:sz w:val="21"/>
          <w:szCs w:val="21"/>
          <w:lang w:val="en-US" w:eastAsia="zh-CN"/>
        </w:rPr>
      </w:pPr>
      <w:r>
        <w:rPr>
          <w:rFonts w:hint="eastAsia" w:ascii="Times New Roman" w:hAnsi="Times New Roman" w:cs="Times New Roman"/>
          <w:color w:val="000000"/>
          <w:sz w:val="21"/>
          <w:szCs w:val="21"/>
          <w:lang w:val="en-US" w:eastAsia="zh-CN"/>
        </w:rPr>
        <w:t>为验证电缆导体温度在不同温差条件下的变化规律，在试验要求的温度范围内，对导体进行升温、降温试验。通过试验验证了电缆导体在0 ℃~40 ℃环境下，随着现场测试环境开始变化，6个小时内成盘配电电缆导体平均温度与环境平均温度趋于平衡；且当导体平均温度与环境平均温度平衡时，导体两端温度与环境温度相差±1℃。</w:t>
      </w:r>
    </w:p>
    <w:p w14:paraId="26DF17E0">
      <w:pPr>
        <w:pStyle w:val="35"/>
        <w:spacing w:before="120" w:after="120" w:line="276" w:lineRule="auto"/>
        <w:ind w:firstLine="420"/>
        <w:rPr>
          <w:rFonts w:hint="eastAsia" w:ascii="Times New Roman" w:hAnsi="Times New Roman" w:cs="Times New Roman"/>
          <w:color w:val="000000"/>
          <w:sz w:val="21"/>
          <w:szCs w:val="21"/>
          <w:lang w:val="en-US" w:eastAsia="zh-CN"/>
        </w:rPr>
      </w:pPr>
      <w:r>
        <w:rPr>
          <w:rFonts w:hint="eastAsia" w:ascii="Times New Roman" w:hAnsi="Times New Roman" w:cs="Times New Roman"/>
          <w:color w:val="000000"/>
          <w:sz w:val="21"/>
          <w:szCs w:val="21"/>
          <w:lang w:val="en-US" w:eastAsia="zh-CN"/>
        </w:rPr>
        <w:t>通过在10 ℃~35 ℃的环境温度下，对不同厂家电缆、不同型号的电缆的实测长度与米标长度进行检测，验证了成盘配电电缆多参数现场检测仪的长度测量误差满足不大于±3%。</w:t>
      </w:r>
    </w:p>
    <w:p w14:paraId="28253274">
      <w:pPr>
        <w:pStyle w:val="35"/>
        <w:spacing w:before="120" w:after="120" w:line="276" w:lineRule="auto"/>
        <w:ind w:firstLine="420"/>
        <w:rPr>
          <w:rFonts w:hint="eastAsia" w:ascii="Times New Roman" w:hAnsi="Times New Roman" w:cs="Times New Roman"/>
          <w:color w:val="000000"/>
          <w:sz w:val="21"/>
          <w:szCs w:val="21"/>
          <w:lang w:val="en-US" w:eastAsia="zh-CN"/>
        </w:rPr>
      </w:pPr>
      <w:r>
        <w:rPr>
          <w:rFonts w:hint="eastAsia" w:ascii="Times New Roman" w:hAnsi="Times New Roman" w:cs="Times New Roman"/>
          <w:color w:val="000000"/>
          <w:sz w:val="21"/>
          <w:szCs w:val="21"/>
          <w:lang w:val="en-US" w:eastAsia="zh-CN"/>
        </w:rPr>
        <w:t>通过对不同厂家电缆、不同规格型号的电缆，在现场和实验室两种不同试验环境下对电缆导体直流电阻进行检测，验证了在两种不同试验环境下导体直流电阻的测量误差满足不超过±3%。</w:t>
      </w:r>
    </w:p>
    <w:p w14:paraId="3EC0A34E">
      <w:pPr>
        <w:pStyle w:val="76"/>
        <w:spacing w:before="240" w:after="240"/>
        <w:rPr>
          <w:color w:val="000000"/>
        </w:rPr>
      </w:pPr>
      <w:bookmarkStart w:id="30" w:name="_Toc4444"/>
      <w:bookmarkStart w:id="31" w:name="_Toc20231"/>
      <w:r>
        <w:rPr>
          <w:rFonts w:hint="eastAsia"/>
          <w:color w:val="000000"/>
        </w:rPr>
        <w:t>重大分歧意见的处理过程和依据</w:t>
      </w:r>
      <w:bookmarkEnd w:id="30"/>
      <w:bookmarkEnd w:id="31"/>
    </w:p>
    <w:p w14:paraId="65BCECDA">
      <w:pPr>
        <w:pStyle w:val="35"/>
        <w:numPr>
          <w:ilvl w:val="-1"/>
          <w:numId w:val="0"/>
        </w:numPr>
        <w:autoSpaceDE/>
        <w:autoSpaceDN/>
        <w:spacing w:before="120" w:after="120" w:line="276" w:lineRule="auto"/>
        <w:ind w:firstLine="420" w:firstLineChars="200"/>
        <w:rPr>
          <w:rFonts w:hint="eastAsia" w:ascii="Times New Roman" w:hAnsi="Times New Roman" w:cs="Times New Roman"/>
          <w:color w:val="000000"/>
          <w:sz w:val="21"/>
          <w:szCs w:val="21"/>
          <w:lang w:val="en-US" w:eastAsia="zh-CN"/>
        </w:rPr>
      </w:pPr>
      <w:r>
        <w:rPr>
          <w:rFonts w:hint="default" w:ascii="Times New Roman" w:hAnsi="Times New Roman" w:cs="Times New Roman"/>
          <w:color w:val="000000"/>
          <w:sz w:val="21"/>
          <w:szCs w:val="21"/>
        </w:rPr>
        <w:t>本标准在编写过程中，对</w:t>
      </w:r>
      <w:r>
        <w:rPr>
          <w:rFonts w:hint="default" w:ascii="Times New Roman" w:hAnsi="Times New Roman" w:cs="Times New Roman"/>
          <w:color w:val="000000"/>
          <w:sz w:val="21"/>
          <w:szCs w:val="21"/>
          <w:lang w:val="en-US" w:eastAsia="zh-CN"/>
        </w:rPr>
        <w:t>电缆导体温度与环境温度之间是否存在差异存在分歧，编写</w:t>
      </w:r>
      <w:r>
        <w:rPr>
          <w:rFonts w:hint="default" w:ascii="Times New Roman" w:hAnsi="Times New Roman" w:cs="Times New Roman"/>
          <w:color w:val="000000"/>
          <w:sz w:val="21"/>
          <w:szCs w:val="21"/>
          <w:lang w:eastAsia="zh-CN"/>
        </w:rPr>
        <w:t>组</w:t>
      </w:r>
      <w:r>
        <w:rPr>
          <w:rFonts w:hint="default" w:ascii="Times New Roman" w:hAnsi="Times New Roman" w:cs="Times New Roman"/>
          <w:color w:val="000000"/>
          <w:sz w:val="21"/>
          <w:szCs w:val="21"/>
        </w:rPr>
        <w:t>多次组织专家评审</w:t>
      </w:r>
      <w:r>
        <w:rPr>
          <w:rFonts w:hint="default" w:ascii="Times New Roman" w:hAnsi="Times New Roman" w:cs="Times New Roman"/>
          <w:color w:val="000000"/>
          <w:sz w:val="21"/>
          <w:szCs w:val="21"/>
          <w:lang w:eastAsia="zh-CN"/>
        </w:rPr>
        <w:t>，</w:t>
      </w:r>
      <w:r>
        <w:rPr>
          <w:rFonts w:hint="default" w:ascii="Times New Roman" w:hAnsi="Times New Roman" w:cs="Times New Roman"/>
          <w:color w:val="000000"/>
          <w:sz w:val="21"/>
          <w:szCs w:val="21"/>
          <w:lang w:val="en-US" w:eastAsia="zh-CN"/>
        </w:rPr>
        <w:t>并进行了系列实验进行验证，最终定为温度测试条件为：</w:t>
      </w:r>
      <w:r>
        <w:rPr>
          <w:rFonts w:hint="eastAsia" w:ascii="Times New Roman" w:hAnsi="Times New Roman" w:cs="Times New Roman"/>
          <w:color w:val="000000"/>
          <w:sz w:val="21"/>
          <w:szCs w:val="21"/>
          <w:lang w:val="en-US" w:eastAsia="zh-CN"/>
        </w:rPr>
        <w:t>“</w:t>
      </w:r>
      <w:r>
        <w:rPr>
          <w:rFonts w:hint="default" w:ascii="Times New Roman" w:hAnsi="Times New Roman" w:eastAsia="宋体" w:cs="Times New Roman"/>
          <w:color w:val="000000"/>
          <w:sz w:val="21"/>
          <w:szCs w:val="21"/>
          <w:lang w:val="en-US" w:eastAsia="zh-CN" w:bidi="ar-SA"/>
        </w:rPr>
        <w:t>电缆应在试验场地放置至少8小时，放置期间环境温差不应超过10℃，避开温度剧烈变化时段</w:t>
      </w:r>
      <w:r>
        <w:rPr>
          <w:rFonts w:hint="eastAsia" w:ascii="Times New Roman" w:hAnsi="Times New Roman" w:cs="Times New Roman"/>
          <w:color w:val="000000"/>
          <w:sz w:val="21"/>
          <w:szCs w:val="21"/>
          <w:lang w:val="en-US" w:eastAsia="zh-CN"/>
        </w:rPr>
        <w:t>”</w:t>
      </w:r>
      <w:r>
        <w:rPr>
          <w:rFonts w:hint="default" w:ascii="Times New Roman" w:hAnsi="Times New Roman" w:cs="Times New Roman"/>
          <w:color w:val="000000"/>
          <w:sz w:val="21"/>
          <w:szCs w:val="21"/>
          <w:lang w:val="en-US" w:eastAsia="zh-CN"/>
        </w:rPr>
        <w:t>。</w:t>
      </w:r>
    </w:p>
    <w:p w14:paraId="1D2AE397">
      <w:pPr>
        <w:pStyle w:val="76"/>
        <w:numPr>
          <w:ilvl w:val="0"/>
          <w:numId w:val="23"/>
        </w:numPr>
        <w:spacing w:before="240" w:after="240"/>
        <w:rPr>
          <w:color w:val="000000"/>
        </w:rPr>
      </w:pPr>
      <w:bookmarkStart w:id="32" w:name="_Toc25776"/>
      <w:bookmarkStart w:id="33" w:name="_Toc11963"/>
      <w:r>
        <w:rPr>
          <w:rFonts w:hint="eastAsia"/>
          <w:szCs w:val="21"/>
        </w:rPr>
        <w:t>与相关</w:t>
      </w:r>
      <w:r>
        <w:rPr>
          <w:szCs w:val="21"/>
        </w:rPr>
        <w:t>法律法规</w:t>
      </w:r>
      <w:r>
        <w:rPr>
          <w:rFonts w:hint="eastAsia"/>
          <w:szCs w:val="21"/>
        </w:rPr>
        <w:t>和标准的关系</w:t>
      </w:r>
      <w:bookmarkEnd w:id="32"/>
      <w:bookmarkEnd w:id="33"/>
    </w:p>
    <w:p w14:paraId="1112ABAF">
      <w:pPr>
        <w:pStyle w:val="35"/>
        <w:spacing w:before="120" w:after="120" w:line="276" w:lineRule="auto"/>
        <w:ind w:left="0" w:leftChars="0" w:firstLine="420" w:firstLineChars="200"/>
        <w:rPr>
          <w:rFonts w:hint="eastAsia"/>
          <w:color w:val="000000"/>
          <w:sz w:val="21"/>
          <w:szCs w:val="21"/>
          <w:lang w:eastAsia="zh-CN"/>
        </w:rPr>
      </w:pPr>
      <w:bookmarkStart w:id="34" w:name="_Toc341174522"/>
      <w:bookmarkStart w:id="35" w:name="_Toc341173331"/>
      <w:bookmarkStart w:id="36" w:name="_Toc339983443"/>
      <w:bookmarkStart w:id="37" w:name="_Toc339983339"/>
      <w:bookmarkStart w:id="38" w:name="_Toc341173695"/>
      <w:bookmarkStart w:id="39" w:name="_Toc341174419"/>
      <w:bookmarkStart w:id="40" w:name="_Toc217894510"/>
      <w:r>
        <w:rPr>
          <w:color w:val="000000"/>
          <w:sz w:val="21"/>
          <w:szCs w:val="21"/>
        </w:rPr>
        <w:t>本标准与相关技术领域的国家现行法律法规和</w:t>
      </w:r>
      <w:r>
        <w:rPr>
          <w:rFonts w:hint="eastAsia"/>
          <w:color w:val="000000"/>
          <w:sz w:val="21"/>
          <w:szCs w:val="21"/>
        </w:rPr>
        <w:t>标准</w:t>
      </w:r>
      <w:r>
        <w:rPr>
          <w:color w:val="000000"/>
          <w:sz w:val="21"/>
          <w:szCs w:val="21"/>
        </w:rPr>
        <w:t>保持一致</w:t>
      </w:r>
      <w:r>
        <w:rPr>
          <w:rFonts w:hint="eastAsia"/>
          <w:color w:val="000000"/>
          <w:sz w:val="21"/>
          <w:szCs w:val="21"/>
          <w:lang w:eastAsia="zh-CN"/>
        </w:rPr>
        <w:t>。本文件不涉及专利、软件著作权等知识产权使用问题。</w:t>
      </w:r>
    </w:p>
    <w:bookmarkEnd w:id="34"/>
    <w:bookmarkEnd w:id="35"/>
    <w:bookmarkEnd w:id="36"/>
    <w:bookmarkEnd w:id="37"/>
    <w:bookmarkEnd w:id="38"/>
    <w:bookmarkEnd w:id="39"/>
    <w:bookmarkEnd w:id="40"/>
    <w:p w14:paraId="6B541D2C">
      <w:pPr>
        <w:pStyle w:val="76"/>
        <w:numPr>
          <w:ilvl w:val="0"/>
          <w:numId w:val="23"/>
        </w:numPr>
        <w:spacing w:before="240" w:after="240"/>
        <w:rPr>
          <w:szCs w:val="21"/>
        </w:rPr>
      </w:pPr>
      <w:bookmarkStart w:id="41" w:name="_Toc9415"/>
      <w:bookmarkStart w:id="42" w:name="_Toc21641"/>
      <w:bookmarkStart w:id="43" w:name="_Toc10462822"/>
      <w:bookmarkStart w:id="44" w:name="_Toc497087669"/>
      <w:bookmarkStart w:id="45" w:name="_Toc495476949"/>
      <w:bookmarkStart w:id="46" w:name="_Toc338340182"/>
      <w:r>
        <w:rPr>
          <w:rFonts w:hint="eastAsia"/>
          <w:szCs w:val="21"/>
        </w:rPr>
        <w:t>推广</w:t>
      </w:r>
      <w:r>
        <w:rPr>
          <w:szCs w:val="21"/>
        </w:rPr>
        <w:t>实施</w:t>
      </w:r>
      <w:r>
        <w:rPr>
          <w:rFonts w:hint="eastAsia"/>
          <w:szCs w:val="21"/>
        </w:rPr>
        <w:t>建议</w:t>
      </w:r>
      <w:bookmarkEnd w:id="41"/>
      <w:bookmarkEnd w:id="42"/>
    </w:p>
    <w:p w14:paraId="5B102590">
      <w:pPr>
        <w:pStyle w:val="35"/>
        <w:spacing w:before="120" w:after="120" w:line="276" w:lineRule="auto"/>
        <w:ind w:firstLine="420"/>
        <w:rPr>
          <w:rFonts w:hint="default" w:ascii="Times New Roman" w:hAnsi="Times New Roman" w:cs="Times New Roman"/>
          <w:color w:val="000000"/>
          <w:sz w:val="21"/>
          <w:szCs w:val="21"/>
        </w:rPr>
      </w:pPr>
      <w:r>
        <w:rPr>
          <w:rFonts w:hint="default" w:ascii="Times New Roman" w:hAnsi="Times New Roman" w:cs="Times New Roman"/>
          <w:color w:val="000000"/>
          <w:sz w:val="21"/>
          <w:szCs w:val="21"/>
        </w:rPr>
        <w:t>本标准规定了成盘配电电缆导体直流电阻现场检测的技术规范，建议用于额定电压35 kV以下成盘配电电缆</w:t>
      </w:r>
      <w:r>
        <w:rPr>
          <w:rFonts w:hint="default" w:ascii="Times New Roman" w:hAnsi="Times New Roman" w:cs="Times New Roman"/>
          <w:color w:val="000000"/>
          <w:sz w:val="21"/>
          <w:szCs w:val="21"/>
          <w:lang w:eastAsia="zh-CN"/>
        </w:rPr>
        <w:t>，</w:t>
      </w:r>
      <w:r>
        <w:rPr>
          <w:rFonts w:hint="default" w:ascii="Times New Roman" w:hAnsi="Times New Roman" w:cs="Times New Roman"/>
          <w:color w:val="000000"/>
          <w:sz w:val="21"/>
          <w:szCs w:val="21"/>
        </w:rPr>
        <w:t>其他高压或低压成盘电缆可参照本文件执行。</w:t>
      </w:r>
      <w:r>
        <w:rPr>
          <w:rFonts w:hint="default" w:ascii="Times New Roman" w:hAnsi="Times New Roman" w:eastAsia="宋体" w:cs="Times New Roman"/>
          <w:color w:val="000000"/>
          <w:sz w:val="21"/>
          <w:szCs w:val="21"/>
          <w:lang w:val="en-US" w:eastAsia="zh-CN" w:bidi="ar-SA"/>
        </w:rPr>
        <w:t>建议联合起草单位对文件适用范围相关主体进行条文解读，对文件适用场景进行宣贯并推广应用。</w:t>
      </w:r>
    </w:p>
    <w:p w14:paraId="78E8E029">
      <w:pPr>
        <w:pStyle w:val="35"/>
        <w:spacing w:before="120" w:after="120" w:line="276" w:lineRule="auto"/>
        <w:ind w:firstLine="420"/>
        <w:rPr>
          <w:rFonts w:hint="default" w:ascii="Times New Roman" w:hAnsi="Times New Roman" w:cs="Times New Roman"/>
          <w:color w:val="000000"/>
          <w:sz w:val="21"/>
          <w:szCs w:val="21"/>
        </w:rPr>
      </w:pPr>
      <w:r>
        <w:rPr>
          <w:rFonts w:hint="default" w:ascii="Times New Roman" w:hAnsi="Times New Roman" w:cs="Times New Roman"/>
          <w:color w:val="000000"/>
          <w:sz w:val="21"/>
          <w:szCs w:val="21"/>
        </w:rPr>
        <w:t>目前，国内多个省市国网公司电缆物资检测中心已完成该检测仪器的配备部署，并成功组织两期专项技术培训，后续计划按年度常态化开展培训工作，持续夯实技术应用基础。该检测技术及装备已在电力电缆发展技术大会、中电联EPTC会议等行业重要平台进行成果展示与技术交流，有效提升了技术行业认可度与推广覆盖面。</w:t>
      </w:r>
    </w:p>
    <w:p w14:paraId="4585F957">
      <w:pPr>
        <w:pStyle w:val="35"/>
        <w:spacing w:before="120" w:after="120" w:line="276" w:lineRule="auto"/>
        <w:ind w:firstLine="420"/>
        <w:rPr>
          <w:rFonts w:hint="default" w:ascii="Times New Roman" w:hAnsi="Times New Roman" w:cs="Times New Roman"/>
          <w:color w:val="000000"/>
          <w:sz w:val="21"/>
          <w:szCs w:val="21"/>
        </w:rPr>
      </w:pPr>
      <w:r>
        <w:rPr>
          <w:rFonts w:hint="default" w:ascii="Times New Roman" w:hAnsi="Times New Roman" w:cs="Times New Roman"/>
          <w:color w:val="000000"/>
          <w:sz w:val="21"/>
          <w:szCs w:val="21"/>
        </w:rPr>
        <w:t>在宣传推广方面，中国电力报已对该仪器进行专题报道，明确其作为电力电缆</w:t>
      </w:r>
      <w:r>
        <w:rPr>
          <w:rFonts w:hint="eastAsia" w:ascii="Times New Roman" w:hAnsi="Times New Roman" w:cs="Times New Roman"/>
          <w:color w:val="000000"/>
          <w:sz w:val="21"/>
          <w:szCs w:val="21"/>
          <w:lang w:eastAsia="zh-CN"/>
        </w:rPr>
        <w:t>“</w:t>
      </w:r>
      <w:r>
        <w:rPr>
          <w:rFonts w:hint="default" w:ascii="Times New Roman" w:hAnsi="Times New Roman" w:cs="Times New Roman"/>
          <w:color w:val="000000"/>
          <w:sz w:val="21"/>
          <w:szCs w:val="21"/>
        </w:rPr>
        <w:t>专业体检师</w:t>
      </w:r>
      <w:r>
        <w:rPr>
          <w:rFonts w:hint="eastAsia" w:ascii="Times New Roman" w:hAnsi="Times New Roman" w:cs="Times New Roman"/>
          <w:color w:val="000000"/>
          <w:sz w:val="21"/>
          <w:szCs w:val="21"/>
          <w:lang w:eastAsia="zh-CN"/>
        </w:rPr>
        <w:t>”</w:t>
      </w:r>
      <w:r>
        <w:rPr>
          <w:rFonts w:hint="default" w:ascii="Times New Roman" w:hAnsi="Times New Roman" w:cs="Times New Roman"/>
          <w:color w:val="000000"/>
          <w:sz w:val="21"/>
          <w:szCs w:val="21"/>
        </w:rPr>
        <w:t>的核心定位，突出其</w:t>
      </w:r>
      <w:r>
        <w:rPr>
          <w:rFonts w:hint="eastAsia" w:ascii="Times New Roman" w:hAnsi="Times New Roman" w:cs="Times New Roman"/>
          <w:color w:val="000000"/>
          <w:sz w:val="21"/>
          <w:szCs w:val="21"/>
          <w:lang w:eastAsia="zh-CN"/>
        </w:rPr>
        <w:t>“</w:t>
      </w:r>
      <w:r>
        <w:rPr>
          <w:rFonts w:hint="default" w:ascii="Times New Roman" w:hAnsi="Times New Roman" w:cs="Times New Roman"/>
          <w:color w:val="000000"/>
          <w:sz w:val="21"/>
          <w:szCs w:val="21"/>
        </w:rPr>
        <w:t>5分钟精准洞悉电缆本体状态</w:t>
      </w:r>
      <w:r>
        <w:rPr>
          <w:rFonts w:hint="eastAsia" w:ascii="Times New Roman" w:hAnsi="Times New Roman" w:cs="Times New Roman"/>
          <w:color w:val="000000"/>
          <w:sz w:val="21"/>
          <w:szCs w:val="21"/>
          <w:lang w:eastAsia="zh-CN"/>
        </w:rPr>
        <w:t>”</w:t>
      </w:r>
      <w:r>
        <w:rPr>
          <w:rFonts w:hint="default" w:ascii="Times New Roman" w:hAnsi="Times New Roman" w:cs="Times New Roman"/>
          <w:color w:val="000000"/>
          <w:sz w:val="21"/>
          <w:szCs w:val="21"/>
        </w:rPr>
        <w:t>的高效检测优势；后续将进一步依托“新华社”等权威媒体开展系列报道，全面扩大技术装备的行业影响力与应用知晓度。</w:t>
      </w:r>
    </w:p>
    <w:p w14:paraId="136F7F2D">
      <w:pPr>
        <w:pStyle w:val="76"/>
        <w:spacing w:before="240" w:after="240"/>
        <w:rPr>
          <w:rFonts w:hAnsi="宋体"/>
          <w:color w:val="000000"/>
          <w:szCs w:val="21"/>
        </w:rPr>
      </w:pPr>
      <w:bookmarkStart w:id="47" w:name="_Toc22745"/>
      <w:bookmarkStart w:id="48" w:name="_Toc31032"/>
      <w:r>
        <w:rPr>
          <w:rFonts w:hint="eastAsia" w:hAnsi="宋体"/>
          <w:color w:val="000000"/>
          <w:szCs w:val="21"/>
        </w:rPr>
        <w:t>起草单位和起草人员信息及分工</w:t>
      </w:r>
      <w:bookmarkEnd w:id="47"/>
      <w:bookmarkEnd w:id="48"/>
    </w:p>
    <w:bookmarkEnd w:id="43"/>
    <w:bookmarkEnd w:id="44"/>
    <w:bookmarkEnd w:id="45"/>
    <w:bookmarkEnd w:id="46"/>
    <w:p w14:paraId="417A275B">
      <w:pPr>
        <w:pStyle w:val="291"/>
        <w:keepNext w:val="0"/>
        <w:keepLines w:val="0"/>
        <w:pageBreakBefore w:val="0"/>
        <w:widowControl/>
        <w:kinsoku/>
        <w:wordWrap/>
        <w:overflowPunct/>
        <w:topLinePunct w:val="0"/>
        <w:autoSpaceDE w:val="0"/>
        <w:autoSpaceDN w:val="0"/>
        <w:bidi w:val="0"/>
        <w:adjustRightInd/>
        <w:snapToGrid/>
        <w:spacing w:line="276" w:lineRule="auto"/>
        <w:ind w:firstLine="420"/>
        <w:textAlignment w:val="auto"/>
      </w:pPr>
      <w:r>
        <w:rPr>
          <w:rFonts w:hint="eastAsia" w:ascii="Times New Roman"/>
          <w:szCs w:val="21"/>
        </w:rPr>
        <w:t>本文件起草单位：</w:t>
      </w:r>
      <w:r>
        <w:rPr>
          <w:rFonts w:hint="eastAsia"/>
        </w:rPr>
        <w:t>国网江苏省电力有限公司、中国电力科学研究院有限公司、上海慧东电气设备</w:t>
      </w:r>
      <w:r>
        <w:rPr>
          <w:rFonts w:hint="eastAsia"/>
          <w:lang w:val="en-US" w:eastAsia="zh-CN"/>
        </w:rPr>
        <w:t>有限</w:t>
      </w:r>
      <w:r>
        <w:rPr>
          <w:rFonts w:hint="eastAsia"/>
        </w:rPr>
        <w:t>公司、无锡江南电缆有限公司。</w:t>
      </w:r>
    </w:p>
    <w:p w14:paraId="414BDCEA">
      <w:pPr>
        <w:pStyle w:val="291"/>
        <w:keepNext w:val="0"/>
        <w:keepLines w:val="0"/>
        <w:pageBreakBefore w:val="0"/>
        <w:widowControl/>
        <w:kinsoku/>
        <w:wordWrap/>
        <w:overflowPunct/>
        <w:topLinePunct w:val="0"/>
        <w:autoSpaceDE w:val="0"/>
        <w:autoSpaceDN w:val="0"/>
        <w:bidi w:val="0"/>
        <w:adjustRightInd/>
        <w:snapToGrid/>
        <w:spacing w:line="276" w:lineRule="auto"/>
        <w:ind w:firstLine="420"/>
        <w:textAlignment w:val="auto"/>
        <w:rPr>
          <w:rFonts w:hint="eastAsia"/>
        </w:rPr>
      </w:pPr>
      <w:r>
        <w:rPr>
          <w:rFonts w:hint="eastAsia"/>
        </w:rPr>
        <w:t>本文件主要起草人：李陈莹、张伟、曹京荥、周立、谭笑、胡丽斌、陈杰、杨景刚、王昱力、马壮、王民铭、李鸿泽、高超、柏仓、吴奇伟、王格、李会军、朱百顺、孔德武、陈雯嘉、鲍启伟、彭二磊。</w:t>
      </w:r>
    </w:p>
    <w:p w14:paraId="05231E06">
      <w:pPr>
        <w:pStyle w:val="291"/>
        <w:keepNext w:val="0"/>
        <w:keepLines w:val="0"/>
        <w:pageBreakBefore w:val="0"/>
        <w:widowControl/>
        <w:kinsoku/>
        <w:wordWrap/>
        <w:overflowPunct/>
        <w:topLinePunct w:val="0"/>
        <w:autoSpaceDE w:val="0"/>
        <w:autoSpaceDN w:val="0"/>
        <w:bidi w:val="0"/>
        <w:adjustRightInd/>
        <w:snapToGrid/>
        <w:spacing w:line="276" w:lineRule="auto"/>
        <w:ind w:firstLine="420"/>
        <w:textAlignment w:val="auto"/>
        <w:rPr>
          <w:rFonts w:hint="eastAsia"/>
        </w:rPr>
      </w:pPr>
      <w:r>
        <w:rPr>
          <w:rFonts w:hint="eastAsia"/>
          <w:color w:val="000000"/>
          <w:sz w:val="21"/>
          <w:szCs w:val="21"/>
        </w:rPr>
        <w:t>在标准编写过程中，各单位和编写人员分工明确，优势互补，共同完成标准编制。</w:t>
      </w:r>
      <w:r>
        <w:rPr>
          <w:rFonts w:hint="eastAsia"/>
          <w:color w:val="000000"/>
          <w:sz w:val="21"/>
          <w:szCs w:val="21"/>
          <w:lang w:eastAsia="zh-CN"/>
        </w:rPr>
        <w:t>具体如下表所示。</w:t>
      </w:r>
    </w:p>
    <w:tbl>
      <w:tblPr>
        <w:tblStyle w:val="292"/>
        <w:tblW w:w="4815" w:type="pct"/>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2187"/>
        <w:gridCol w:w="1468"/>
        <w:gridCol w:w="2694"/>
        <w:gridCol w:w="2869"/>
      </w:tblGrid>
      <w:tr w14:paraId="58DC8B3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39" w:hRule="atLeast"/>
          <w:jc w:val="center"/>
        </w:trPr>
        <w:tc>
          <w:tcPr>
            <w:tcW w:w="1186" w:type="pct"/>
            <w:tcBorders>
              <w:tl2br w:val="nil"/>
              <w:tr2bl w:val="nil"/>
            </w:tcBorders>
            <w:shd w:val="clear" w:color="auto" w:fill="FFFFFF"/>
            <w:vAlign w:val="center"/>
          </w:tcPr>
          <w:p w14:paraId="2877FF2C">
            <w:pPr>
              <w:pStyle w:val="35"/>
              <w:keepNext w:val="0"/>
              <w:keepLines w:val="0"/>
              <w:pageBreakBefore w:val="0"/>
              <w:widowControl/>
              <w:kinsoku/>
              <w:wordWrap/>
              <w:overflowPunct/>
              <w:topLinePunct w:val="0"/>
              <w:autoSpaceDE w:val="0"/>
              <w:autoSpaceDN w:val="0"/>
              <w:bidi w:val="0"/>
              <w:adjustRightInd/>
              <w:snapToGrid/>
              <w:spacing w:before="0" w:beforeLines="0" w:after="0" w:afterLines="0" w:line="276" w:lineRule="auto"/>
              <w:ind w:firstLine="0" w:firstLineChars="0"/>
              <w:jc w:val="center"/>
              <w:textAlignment w:val="auto"/>
              <w:rPr>
                <w:rFonts w:hint="default" w:ascii="Times New Roman" w:hAnsi="Times New Roman" w:cs="Times New Roman"/>
                <w:color w:val="000000"/>
                <w:sz w:val="21"/>
                <w:szCs w:val="21"/>
                <w:vertAlign w:val="baseline"/>
                <w:lang w:eastAsia="zh-CN"/>
              </w:rPr>
            </w:pPr>
            <w:r>
              <w:rPr>
                <w:rFonts w:hint="default" w:ascii="Times New Roman" w:hAnsi="Times New Roman" w:cs="Times New Roman"/>
                <w:color w:val="000000"/>
                <w:sz w:val="21"/>
                <w:szCs w:val="21"/>
                <w:vertAlign w:val="baseline"/>
                <w:lang w:eastAsia="zh-CN"/>
              </w:rPr>
              <w:t>起草单位</w:t>
            </w:r>
          </w:p>
        </w:tc>
        <w:tc>
          <w:tcPr>
            <w:tcW w:w="796" w:type="pct"/>
            <w:tcBorders>
              <w:tl2br w:val="nil"/>
              <w:tr2bl w:val="nil"/>
            </w:tcBorders>
            <w:shd w:val="clear" w:color="auto" w:fill="FFFFFF"/>
            <w:vAlign w:val="center"/>
          </w:tcPr>
          <w:p w14:paraId="1E84FCEC">
            <w:pPr>
              <w:pStyle w:val="35"/>
              <w:keepNext w:val="0"/>
              <w:keepLines w:val="0"/>
              <w:pageBreakBefore w:val="0"/>
              <w:widowControl/>
              <w:kinsoku/>
              <w:wordWrap/>
              <w:overflowPunct/>
              <w:topLinePunct w:val="0"/>
              <w:autoSpaceDE w:val="0"/>
              <w:autoSpaceDN w:val="0"/>
              <w:bidi w:val="0"/>
              <w:adjustRightInd/>
              <w:snapToGrid/>
              <w:spacing w:before="0" w:beforeLines="0" w:after="0" w:afterLines="0" w:line="276" w:lineRule="auto"/>
              <w:ind w:firstLine="0" w:firstLineChars="0"/>
              <w:jc w:val="center"/>
              <w:textAlignment w:val="auto"/>
              <w:rPr>
                <w:rFonts w:hint="default" w:ascii="Times New Roman" w:hAnsi="Times New Roman" w:cs="Times New Roman"/>
                <w:color w:val="000000"/>
                <w:sz w:val="21"/>
                <w:szCs w:val="21"/>
                <w:vertAlign w:val="baseline"/>
                <w:lang w:eastAsia="zh-CN"/>
              </w:rPr>
            </w:pPr>
            <w:r>
              <w:rPr>
                <w:rFonts w:hint="default" w:ascii="Times New Roman" w:hAnsi="Times New Roman" w:cs="Times New Roman"/>
                <w:color w:val="000000"/>
                <w:sz w:val="21"/>
                <w:szCs w:val="21"/>
                <w:vertAlign w:val="baseline"/>
                <w:lang w:eastAsia="zh-CN"/>
              </w:rPr>
              <w:t>人员</w:t>
            </w:r>
          </w:p>
        </w:tc>
        <w:tc>
          <w:tcPr>
            <w:tcW w:w="1461" w:type="pct"/>
            <w:tcBorders>
              <w:tl2br w:val="nil"/>
              <w:tr2bl w:val="nil"/>
            </w:tcBorders>
            <w:shd w:val="clear" w:color="auto" w:fill="FFFFFF"/>
            <w:vAlign w:val="center"/>
          </w:tcPr>
          <w:p w14:paraId="6EE7BD94">
            <w:pPr>
              <w:pStyle w:val="35"/>
              <w:keepNext w:val="0"/>
              <w:keepLines w:val="0"/>
              <w:pageBreakBefore w:val="0"/>
              <w:widowControl/>
              <w:kinsoku/>
              <w:wordWrap/>
              <w:overflowPunct/>
              <w:topLinePunct w:val="0"/>
              <w:autoSpaceDE w:val="0"/>
              <w:autoSpaceDN w:val="0"/>
              <w:bidi w:val="0"/>
              <w:adjustRightInd/>
              <w:snapToGrid/>
              <w:spacing w:before="0" w:beforeLines="0" w:after="0" w:afterLines="0" w:line="276" w:lineRule="auto"/>
              <w:ind w:firstLine="0" w:firstLineChars="0"/>
              <w:jc w:val="center"/>
              <w:textAlignment w:val="auto"/>
              <w:rPr>
                <w:rFonts w:hint="default" w:ascii="Times New Roman" w:hAnsi="Times New Roman" w:cs="Times New Roman"/>
                <w:color w:val="000000"/>
                <w:sz w:val="21"/>
                <w:szCs w:val="21"/>
                <w:vertAlign w:val="baseline"/>
                <w:lang w:eastAsia="zh-CN"/>
              </w:rPr>
            </w:pPr>
            <w:r>
              <w:rPr>
                <w:rFonts w:hint="default" w:ascii="Times New Roman" w:hAnsi="Times New Roman" w:cs="Times New Roman"/>
                <w:color w:val="000000"/>
                <w:sz w:val="21"/>
                <w:szCs w:val="21"/>
                <w:vertAlign w:val="baseline"/>
                <w:lang w:eastAsia="zh-CN"/>
              </w:rPr>
              <w:t>职称</w:t>
            </w:r>
          </w:p>
        </w:tc>
        <w:tc>
          <w:tcPr>
            <w:tcW w:w="1556" w:type="pct"/>
            <w:tcBorders>
              <w:tl2br w:val="nil"/>
              <w:tr2bl w:val="nil"/>
            </w:tcBorders>
            <w:shd w:val="clear" w:color="auto" w:fill="FFFFFF"/>
            <w:vAlign w:val="center"/>
          </w:tcPr>
          <w:p w14:paraId="4B60BA6B">
            <w:pPr>
              <w:pStyle w:val="35"/>
              <w:keepNext w:val="0"/>
              <w:keepLines w:val="0"/>
              <w:pageBreakBefore w:val="0"/>
              <w:widowControl/>
              <w:kinsoku/>
              <w:wordWrap/>
              <w:overflowPunct/>
              <w:topLinePunct w:val="0"/>
              <w:autoSpaceDE w:val="0"/>
              <w:autoSpaceDN w:val="0"/>
              <w:bidi w:val="0"/>
              <w:adjustRightInd/>
              <w:snapToGrid/>
              <w:spacing w:before="0" w:beforeLines="0" w:after="0" w:afterLines="0" w:line="276" w:lineRule="auto"/>
              <w:ind w:firstLine="0" w:firstLineChars="0"/>
              <w:jc w:val="center"/>
              <w:textAlignment w:val="auto"/>
              <w:rPr>
                <w:rFonts w:hint="default" w:ascii="Times New Roman" w:hAnsi="Times New Roman" w:cs="Times New Roman"/>
                <w:color w:val="000000"/>
                <w:sz w:val="21"/>
                <w:szCs w:val="21"/>
                <w:vertAlign w:val="baseline"/>
                <w:lang w:eastAsia="zh-CN"/>
              </w:rPr>
            </w:pPr>
            <w:r>
              <w:rPr>
                <w:rFonts w:hint="default" w:ascii="Times New Roman" w:hAnsi="Times New Roman" w:cs="Times New Roman"/>
                <w:color w:val="000000"/>
                <w:sz w:val="21"/>
                <w:szCs w:val="21"/>
                <w:vertAlign w:val="baseline"/>
                <w:lang w:eastAsia="zh-CN"/>
              </w:rPr>
              <w:t>分工</w:t>
            </w:r>
          </w:p>
        </w:tc>
      </w:tr>
      <w:tr w14:paraId="5F0D7C5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73" w:hRule="atLeast"/>
          <w:jc w:val="center"/>
        </w:trPr>
        <w:tc>
          <w:tcPr>
            <w:tcW w:w="1186" w:type="pct"/>
            <w:vMerge w:val="restart"/>
            <w:tcBorders>
              <w:tl2br w:val="nil"/>
              <w:tr2bl w:val="nil"/>
            </w:tcBorders>
            <w:shd w:val="clear" w:color="auto" w:fill="FFFFFF"/>
            <w:vAlign w:val="center"/>
          </w:tcPr>
          <w:p w14:paraId="3964A4F9">
            <w:pPr>
              <w:pStyle w:val="35"/>
              <w:keepNext w:val="0"/>
              <w:keepLines w:val="0"/>
              <w:pageBreakBefore w:val="0"/>
              <w:widowControl/>
              <w:kinsoku/>
              <w:wordWrap/>
              <w:overflowPunct/>
              <w:topLinePunct w:val="0"/>
              <w:autoSpaceDE w:val="0"/>
              <w:autoSpaceDN w:val="0"/>
              <w:bidi w:val="0"/>
              <w:adjustRightInd/>
              <w:snapToGrid/>
              <w:spacing w:before="0" w:beforeLines="0" w:after="0" w:afterLines="0" w:line="276" w:lineRule="auto"/>
              <w:ind w:firstLine="0" w:firstLineChars="0"/>
              <w:jc w:val="center"/>
              <w:textAlignment w:val="auto"/>
              <w:rPr>
                <w:rFonts w:hint="default" w:ascii="Times New Roman" w:hAnsi="Times New Roman" w:cs="Times New Roman"/>
                <w:color w:val="000000"/>
                <w:sz w:val="21"/>
                <w:szCs w:val="21"/>
                <w:vertAlign w:val="baseline"/>
                <w:lang w:eastAsia="zh-CN"/>
              </w:rPr>
            </w:pPr>
            <w:r>
              <w:rPr>
                <w:rFonts w:hint="default" w:ascii="Times New Roman" w:hAnsi="Times New Roman" w:cs="Times New Roman"/>
                <w:color w:val="000000"/>
                <w:sz w:val="21"/>
                <w:szCs w:val="21"/>
                <w:vertAlign w:val="baseline"/>
                <w:lang w:eastAsia="zh-CN"/>
              </w:rPr>
              <w:t>国网江苏省电力有限公司</w:t>
            </w:r>
          </w:p>
        </w:tc>
        <w:tc>
          <w:tcPr>
            <w:tcW w:w="796" w:type="pct"/>
            <w:tcBorders>
              <w:tl2br w:val="nil"/>
              <w:tr2bl w:val="nil"/>
            </w:tcBorders>
            <w:shd w:val="clear" w:color="auto" w:fill="FFFFFF"/>
            <w:vAlign w:val="center"/>
          </w:tcPr>
          <w:p w14:paraId="6519AFFC">
            <w:pPr>
              <w:pStyle w:val="35"/>
              <w:keepNext w:val="0"/>
              <w:keepLines w:val="0"/>
              <w:pageBreakBefore w:val="0"/>
              <w:widowControl/>
              <w:kinsoku/>
              <w:wordWrap/>
              <w:overflowPunct/>
              <w:topLinePunct w:val="0"/>
              <w:autoSpaceDE w:val="0"/>
              <w:autoSpaceDN w:val="0"/>
              <w:bidi w:val="0"/>
              <w:adjustRightInd/>
              <w:snapToGrid/>
              <w:spacing w:before="0" w:beforeLines="0" w:after="0" w:afterLines="0" w:line="276" w:lineRule="auto"/>
              <w:ind w:firstLine="0" w:firstLineChars="0"/>
              <w:jc w:val="center"/>
              <w:textAlignment w:val="auto"/>
              <w:rPr>
                <w:rFonts w:hint="default" w:ascii="Times New Roman" w:hAnsi="Times New Roman" w:cs="Times New Roman"/>
                <w:color w:val="000000"/>
                <w:sz w:val="21"/>
                <w:szCs w:val="21"/>
                <w:vertAlign w:val="baseline"/>
                <w:lang w:eastAsia="zh-CN"/>
              </w:rPr>
            </w:pPr>
            <w:r>
              <w:rPr>
                <w:rFonts w:hint="default" w:ascii="Times New Roman" w:hAnsi="Times New Roman" w:cs="Times New Roman"/>
                <w:color w:val="000000"/>
                <w:sz w:val="21"/>
                <w:szCs w:val="21"/>
                <w:vertAlign w:val="baseline"/>
                <w:lang w:eastAsia="zh-CN"/>
              </w:rPr>
              <w:t>李陈莹</w:t>
            </w:r>
          </w:p>
        </w:tc>
        <w:tc>
          <w:tcPr>
            <w:tcW w:w="1461" w:type="pct"/>
            <w:tcBorders>
              <w:tl2br w:val="nil"/>
              <w:tr2bl w:val="nil"/>
            </w:tcBorders>
            <w:shd w:val="clear" w:color="auto" w:fill="FFFFFF"/>
            <w:vAlign w:val="center"/>
          </w:tcPr>
          <w:p w14:paraId="258133FC">
            <w:pPr>
              <w:pStyle w:val="35"/>
              <w:keepNext w:val="0"/>
              <w:keepLines w:val="0"/>
              <w:pageBreakBefore w:val="0"/>
              <w:widowControl/>
              <w:kinsoku/>
              <w:wordWrap/>
              <w:overflowPunct/>
              <w:topLinePunct w:val="0"/>
              <w:autoSpaceDE w:val="0"/>
              <w:autoSpaceDN w:val="0"/>
              <w:bidi w:val="0"/>
              <w:adjustRightInd/>
              <w:snapToGrid/>
              <w:spacing w:before="0" w:beforeLines="0" w:after="0" w:afterLines="0" w:line="276" w:lineRule="auto"/>
              <w:ind w:firstLine="0" w:firstLineChars="0"/>
              <w:jc w:val="center"/>
              <w:textAlignment w:val="auto"/>
              <w:rPr>
                <w:rFonts w:hint="default" w:ascii="Times New Roman" w:hAnsi="Times New Roman" w:cs="Times New Roman"/>
                <w:color w:val="000000"/>
                <w:sz w:val="21"/>
                <w:szCs w:val="21"/>
                <w:vertAlign w:val="baseline"/>
                <w:lang w:eastAsia="zh-CN"/>
              </w:rPr>
            </w:pPr>
            <w:r>
              <w:rPr>
                <w:rFonts w:hint="default" w:ascii="Times New Roman" w:hAnsi="Times New Roman" w:cs="Times New Roman"/>
                <w:color w:val="000000"/>
                <w:sz w:val="21"/>
                <w:szCs w:val="21"/>
                <w:vertAlign w:val="baseline"/>
                <w:lang w:eastAsia="zh-CN"/>
              </w:rPr>
              <w:t>高级工程师</w:t>
            </w:r>
          </w:p>
        </w:tc>
        <w:tc>
          <w:tcPr>
            <w:tcW w:w="1556" w:type="pct"/>
            <w:tcBorders>
              <w:tl2br w:val="nil"/>
              <w:tr2bl w:val="nil"/>
            </w:tcBorders>
            <w:shd w:val="clear" w:color="auto" w:fill="FFFFFF"/>
            <w:vAlign w:val="center"/>
          </w:tcPr>
          <w:p w14:paraId="68B4116D">
            <w:pPr>
              <w:pStyle w:val="35"/>
              <w:keepNext w:val="0"/>
              <w:keepLines w:val="0"/>
              <w:pageBreakBefore w:val="0"/>
              <w:widowControl/>
              <w:kinsoku/>
              <w:wordWrap/>
              <w:overflowPunct/>
              <w:topLinePunct w:val="0"/>
              <w:autoSpaceDE w:val="0"/>
              <w:autoSpaceDN w:val="0"/>
              <w:bidi w:val="0"/>
              <w:adjustRightInd/>
              <w:snapToGrid/>
              <w:spacing w:before="0" w:beforeLines="0" w:after="0" w:afterLines="0" w:line="276" w:lineRule="auto"/>
              <w:ind w:firstLine="0" w:firstLineChars="0"/>
              <w:jc w:val="center"/>
              <w:textAlignment w:val="auto"/>
              <w:rPr>
                <w:rFonts w:hint="default" w:ascii="Times New Roman" w:hAnsi="Times New Roman" w:cs="Times New Roman"/>
                <w:color w:val="000000"/>
                <w:sz w:val="21"/>
                <w:szCs w:val="21"/>
                <w:vertAlign w:val="baseline"/>
                <w:lang w:eastAsia="zh-CN"/>
              </w:rPr>
            </w:pPr>
            <w:r>
              <w:rPr>
                <w:rFonts w:hint="default" w:ascii="Times New Roman" w:hAnsi="Times New Roman" w:cs="Times New Roman"/>
                <w:color w:val="000000"/>
                <w:sz w:val="21"/>
                <w:szCs w:val="21"/>
                <w:vertAlign w:val="baseline"/>
                <w:lang w:eastAsia="zh-CN"/>
              </w:rPr>
              <w:t>总体负责，组织协调，编写第1-6章、附录A，校核全文</w:t>
            </w:r>
          </w:p>
        </w:tc>
      </w:tr>
      <w:tr w14:paraId="4280A4C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73" w:hRule="atLeast"/>
          <w:jc w:val="center"/>
        </w:trPr>
        <w:tc>
          <w:tcPr>
            <w:tcW w:w="1186" w:type="pct"/>
            <w:vMerge w:val="continue"/>
            <w:tcBorders>
              <w:tl2br w:val="nil"/>
              <w:tr2bl w:val="nil"/>
            </w:tcBorders>
            <w:shd w:val="clear" w:color="auto" w:fill="FFFFFF"/>
            <w:vAlign w:val="center"/>
          </w:tcPr>
          <w:p w14:paraId="7D4D063B">
            <w:pPr>
              <w:pStyle w:val="35"/>
              <w:keepNext w:val="0"/>
              <w:keepLines w:val="0"/>
              <w:pageBreakBefore w:val="0"/>
              <w:widowControl/>
              <w:kinsoku/>
              <w:wordWrap/>
              <w:overflowPunct/>
              <w:topLinePunct w:val="0"/>
              <w:autoSpaceDE w:val="0"/>
              <w:autoSpaceDN w:val="0"/>
              <w:bidi w:val="0"/>
              <w:adjustRightInd/>
              <w:snapToGrid/>
              <w:spacing w:before="0" w:beforeLines="0" w:after="0" w:afterLines="0" w:line="276" w:lineRule="auto"/>
              <w:ind w:firstLine="0" w:firstLineChars="0"/>
              <w:jc w:val="center"/>
              <w:textAlignment w:val="auto"/>
              <w:rPr>
                <w:rFonts w:hint="default" w:ascii="Times New Roman" w:hAnsi="Times New Roman" w:cs="Times New Roman"/>
                <w:color w:val="000000"/>
                <w:sz w:val="21"/>
                <w:szCs w:val="21"/>
                <w:vertAlign w:val="baseline"/>
                <w:lang w:eastAsia="zh-CN"/>
              </w:rPr>
            </w:pPr>
          </w:p>
        </w:tc>
        <w:tc>
          <w:tcPr>
            <w:tcW w:w="796" w:type="pct"/>
            <w:tcBorders>
              <w:tl2br w:val="nil"/>
              <w:tr2bl w:val="nil"/>
            </w:tcBorders>
            <w:shd w:val="clear" w:color="auto" w:fill="FFFFFF"/>
            <w:vAlign w:val="center"/>
          </w:tcPr>
          <w:p w14:paraId="0EF5002B">
            <w:pPr>
              <w:pStyle w:val="35"/>
              <w:keepNext w:val="0"/>
              <w:keepLines w:val="0"/>
              <w:pageBreakBefore w:val="0"/>
              <w:widowControl/>
              <w:kinsoku/>
              <w:wordWrap/>
              <w:overflowPunct/>
              <w:topLinePunct w:val="0"/>
              <w:autoSpaceDE w:val="0"/>
              <w:autoSpaceDN w:val="0"/>
              <w:bidi w:val="0"/>
              <w:adjustRightInd/>
              <w:snapToGrid/>
              <w:spacing w:before="0" w:beforeLines="0" w:after="0" w:afterLines="0" w:line="276" w:lineRule="auto"/>
              <w:ind w:firstLine="0" w:firstLineChars="0"/>
              <w:jc w:val="center"/>
              <w:textAlignment w:val="auto"/>
              <w:rPr>
                <w:rFonts w:hint="default" w:ascii="Times New Roman" w:hAnsi="Times New Roman" w:cs="Times New Roman"/>
                <w:color w:val="000000"/>
                <w:sz w:val="21"/>
                <w:szCs w:val="21"/>
                <w:vertAlign w:val="baseline"/>
                <w:lang w:val="en-US" w:eastAsia="zh-CN"/>
              </w:rPr>
            </w:pPr>
            <w:r>
              <w:rPr>
                <w:rFonts w:hint="default" w:ascii="Times New Roman" w:hAnsi="Times New Roman" w:cs="Times New Roman"/>
                <w:color w:val="000000"/>
                <w:sz w:val="21"/>
                <w:szCs w:val="21"/>
                <w:vertAlign w:val="baseline"/>
                <w:lang w:eastAsia="zh-CN"/>
              </w:rPr>
              <w:t>张伟</w:t>
            </w:r>
          </w:p>
        </w:tc>
        <w:tc>
          <w:tcPr>
            <w:tcW w:w="1461" w:type="pct"/>
            <w:tcBorders>
              <w:tl2br w:val="nil"/>
              <w:tr2bl w:val="nil"/>
            </w:tcBorders>
            <w:shd w:val="clear" w:color="auto" w:fill="FFFFFF"/>
            <w:vAlign w:val="center"/>
          </w:tcPr>
          <w:p w14:paraId="6814397A">
            <w:pPr>
              <w:pStyle w:val="35"/>
              <w:keepNext w:val="0"/>
              <w:keepLines w:val="0"/>
              <w:pageBreakBefore w:val="0"/>
              <w:widowControl/>
              <w:kinsoku/>
              <w:wordWrap/>
              <w:overflowPunct/>
              <w:topLinePunct w:val="0"/>
              <w:autoSpaceDE w:val="0"/>
              <w:autoSpaceDN w:val="0"/>
              <w:bidi w:val="0"/>
              <w:adjustRightInd/>
              <w:snapToGrid/>
              <w:spacing w:before="0" w:beforeLines="0" w:after="0" w:afterLines="0" w:line="276" w:lineRule="auto"/>
              <w:ind w:firstLine="0" w:firstLineChars="0"/>
              <w:jc w:val="center"/>
              <w:textAlignment w:val="auto"/>
              <w:rPr>
                <w:rFonts w:hint="default" w:ascii="Times New Roman" w:hAnsi="Times New Roman" w:cs="Times New Roman"/>
                <w:color w:val="000000"/>
                <w:sz w:val="21"/>
                <w:szCs w:val="21"/>
                <w:vertAlign w:val="baseline"/>
                <w:lang w:val="en-US" w:eastAsia="zh-CN"/>
              </w:rPr>
            </w:pPr>
            <w:r>
              <w:rPr>
                <w:rFonts w:hint="default" w:ascii="Times New Roman" w:hAnsi="Times New Roman" w:cs="Times New Roman"/>
                <w:color w:val="000000"/>
                <w:sz w:val="21"/>
                <w:szCs w:val="21"/>
                <w:vertAlign w:val="baseline"/>
                <w:lang w:eastAsia="zh-CN"/>
              </w:rPr>
              <w:t>高级工程师</w:t>
            </w:r>
          </w:p>
        </w:tc>
        <w:tc>
          <w:tcPr>
            <w:tcW w:w="1556" w:type="pct"/>
            <w:tcBorders>
              <w:tl2br w:val="nil"/>
              <w:tr2bl w:val="nil"/>
            </w:tcBorders>
            <w:shd w:val="clear" w:color="auto" w:fill="FFFFFF"/>
            <w:vAlign w:val="center"/>
          </w:tcPr>
          <w:p w14:paraId="6AEDDE93">
            <w:pPr>
              <w:pStyle w:val="35"/>
              <w:keepNext w:val="0"/>
              <w:keepLines w:val="0"/>
              <w:pageBreakBefore w:val="0"/>
              <w:widowControl/>
              <w:kinsoku/>
              <w:wordWrap/>
              <w:overflowPunct/>
              <w:topLinePunct w:val="0"/>
              <w:autoSpaceDE w:val="0"/>
              <w:autoSpaceDN w:val="0"/>
              <w:bidi w:val="0"/>
              <w:adjustRightInd/>
              <w:snapToGrid/>
              <w:spacing w:before="0" w:beforeLines="0" w:after="0" w:afterLines="0" w:line="276" w:lineRule="auto"/>
              <w:ind w:firstLine="0" w:firstLineChars="0"/>
              <w:jc w:val="center"/>
              <w:textAlignment w:val="auto"/>
              <w:rPr>
                <w:rFonts w:hint="default" w:ascii="Times New Roman" w:hAnsi="Times New Roman" w:cs="Times New Roman"/>
                <w:color w:val="000000"/>
                <w:sz w:val="21"/>
                <w:szCs w:val="21"/>
                <w:vertAlign w:val="baseline"/>
                <w:lang w:val="en-US" w:eastAsia="zh-CN"/>
              </w:rPr>
            </w:pPr>
            <w:r>
              <w:rPr>
                <w:rFonts w:hint="default" w:ascii="Times New Roman" w:hAnsi="Times New Roman" w:cs="Times New Roman"/>
                <w:color w:val="000000"/>
                <w:sz w:val="21"/>
                <w:szCs w:val="21"/>
                <w:vertAlign w:val="baseline"/>
                <w:lang w:eastAsia="zh-CN"/>
              </w:rPr>
              <w:t>编写第1-5章，校核全文</w:t>
            </w:r>
          </w:p>
        </w:tc>
      </w:tr>
      <w:tr w14:paraId="79D45CC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73" w:hRule="atLeast"/>
          <w:jc w:val="center"/>
        </w:trPr>
        <w:tc>
          <w:tcPr>
            <w:tcW w:w="1186" w:type="pct"/>
            <w:vMerge w:val="continue"/>
            <w:tcBorders>
              <w:tl2br w:val="nil"/>
              <w:tr2bl w:val="nil"/>
            </w:tcBorders>
            <w:shd w:val="clear" w:color="auto" w:fill="FFFFFF"/>
            <w:vAlign w:val="center"/>
          </w:tcPr>
          <w:p w14:paraId="463B5B58">
            <w:pPr>
              <w:pStyle w:val="35"/>
              <w:keepNext w:val="0"/>
              <w:keepLines w:val="0"/>
              <w:pageBreakBefore w:val="0"/>
              <w:widowControl/>
              <w:kinsoku/>
              <w:wordWrap/>
              <w:overflowPunct/>
              <w:topLinePunct w:val="0"/>
              <w:autoSpaceDE w:val="0"/>
              <w:autoSpaceDN w:val="0"/>
              <w:bidi w:val="0"/>
              <w:adjustRightInd/>
              <w:snapToGrid/>
              <w:spacing w:before="0" w:beforeLines="0" w:after="0" w:afterLines="0" w:line="276" w:lineRule="auto"/>
              <w:ind w:firstLine="0" w:firstLineChars="0"/>
              <w:jc w:val="center"/>
              <w:textAlignment w:val="auto"/>
              <w:rPr>
                <w:rFonts w:hint="default" w:ascii="Times New Roman" w:hAnsi="Times New Roman" w:cs="Times New Roman"/>
                <w:color w:val="000000"/>
                <w:sz w:val="21"/>
                <w:szCs w:val="21"/>
                <w:vertAlign w:val="baseline"/>
                <w:lang w:eastAsia="zh-CN"/>
              </w:rPr>
            </w:pPr>
          </w:p>
        </w:tc>
        <w:tc>
          <w:tcPr>
            <w:tcW w:w="796" w:type="pct"/>
            <w:tcBorders>
              <w:tl2br w:val="nil"/>
              <w:tr2bl w:val="nil"/>
            </w:tcBorders>
            <w:shd w:val="clear" w:color="auto" w:fill="FFFFFF"/>
            <w:vAlign w:val="center"/>
          </w:tcPr>
          <w:p w14:paraId="6E2C2997">
            <w:pPr>
              <w:pStyle w:val="35"/>
              <w:keepNext w:val="0"/>
              <w:keepLines w:val="0"/>
              <w:pageBreakBefore w:val="0"/>
              <w:widowControl/>
              <w:kinsoku/>
              <w:wordWrap/>
              <w:overflowPunct/>
              <w:topLinePunct w:val="0"/>
              <w:autoSpaceDE w:val="0"/>
              <w:autoSpaceDN w:val="0"/>
              <w:bidi w:val="0"/>
              <w:adjustRightInd/>
              <w:snapToGrid/>
              <w:spacing w:before="0" w:beforeLines="0" w:after="0" w:afterLines="0" w:line="276" w:lineRule="auto"/>
              <w:ind w:firstLine="0" w:firstLineChars="0"/>
              <w:jc w:val="center"/>
              <w:textAlignment w:val="auto"/>
              <w:rPr>
                <w:rFonts w:hint="default" w:ascii="Times New Roman" w:hAnsi="Times New Roman" w:cs="Times New Roman"/>
                <w:color w:val="000000"/>
                <w:sz w:val="21"/>
                <w:szCs w:val="21"/>
                <w:vertAlign w:val="baseline"/>
                <w:lang w:val="en-US" w:eastAsia="zh-CN"/>
              </w:rPr>
            </w:pPr>
            <w:r>
              <w:rPr>
                <w:rFonts w:hint="default" w:ascii="Times New Roman" w:hAnsi="Times New Roman" w:cs="Times New Roman"/>
                <w:color w:val="000000"/>
                <w:sz w:val="21"/>
                <w:szCs w:val="21"/>
                <w:vertAlign w:val="baseline"/>
                <w:lang w:eastAsia="zh-CN"/>
              </w:rPr>
              <w:t>曹京荥</w:t>
            </w:r>
          </w:p>
        </w:tc>
        <w:tc>
          <w:tcPr>
            <w:tcW w:w="1461" w:type="pct"/>
            <w:tcBorders>
              <w:tl2br w:val="nil"/>
              <w:tr2bl w:val="nil"/>
            </w:tcBorders>
            <w:shd w:val="clear" w:color="auto" w:fill="FFFFFF"/>
            <w:vAlign w:val="center"/>
          </w:tcPr>
          <w:p w14:paraId="2F4471E7">
            <w:pPr>
              <w:pStyle w:val="35"/>
              <w:keepNext w:val="0"/>
              <w:keepLines w:val="0"/>
              <w:pageBreakBefore w:val="0"/>
              <w:widowControl/>
              <w:kinsoku/>
              <w:wordWrap/>
              <w:overflowPunct/>
              <w:topLinePunct w:val="0"/>
              <w:autoSpaceDE w:val="0"/>
              <w:autoSpaceDN w:val="0"/>
              <w:bidi w:val="0"/>
              <w:adjustRightInd/>
              <w:snapToGrid/>
              <w:spacing w:before="0" w:beforeLines="0" w:after="0" w:afterLines="0" w:line="276" w:lineRule="auto"/>
              <w:ind w:firstLine="0" w:firstLineChars="0"/>
              <w:jc w:val="center"/>
              <w:textAlignment w:val="auto"/>
              <w:rPr>
                <w:rFonts w:hint="default" w:ascii="Times New Roman" w:hAnsi="Times New Roman" w:cs="Times New Roman"/>
                <w:color w:val="000000"/>
                <w:sz w:val="21"/>
                <w:szCs w:val="21"/>
                <w:vertAlign w:val="baseline"/>
                <w:lang w:val="en-US" w:eastAsia="zh-CN"/>
              </w:rPr>
            </w:pPr>
            <w:r>
              <w:rPr>
                <w:rFonts w:hint="default" w:ascii="Times New Roman" w:hAnsi="Times New Roman" w:cs="Times New Roman"/>
                <w:color w:val="000000"/>
                <w:sz w:val="21"/>
                <w:szCs w:val="21"/>
                <w:vertAlign w:val="baseline"/>
                <w:lang w:eastAsia="zh-CN"/>
              </w:rPr>
              <w:t>高级工程师</w:t>
            </w:r>
          </w:p>
        </w:tc>
        <w:tc>
          <w:tcPr>
            <w:tcW w:w="1556" w:type="pct"/>
            <w:tcBorders>
              <w:tl2br w:val="nil"/>
              <w:tr2bl w:val="nil"/>
            </w:tcBorders>
            <w:shd w:val="clear" w:color="auto" w:fill="FFFFFF"/>
            <w:vAlign w:val="center"/>
          </w:tcPr>
          <w:p w14:paraId="6FD2820F">
            <w:pPr>
              <w:pStyle w:val="35"/>
              <w:keepNext w:val="0"/>
              <w:keepLines w:val="0"/>
              <w:pageBreakBefore w:val="0"/>
              <w:widowControl/>
              <w:kinsoku/>
              <w:wordWrap/>
              <w:overflowPunct/>
              <w:topLinePunct w:val="0"/>
              <w:autoSpaceDE w:val="0"/>
              <w:autoSpaceDN w:val="0"/>
              <w:bidi w:val="0"/>
              <w:adjustRightInd/>
              <w:snapToGrid/>
              <w:spacing w:before="0" w:beforeLines="0" w:after="0" w:afterLines="0" w:line="276" w:lineRule="auto"/>
              <w:ind w:firstLine="0" w:firstLineChars="0"/>
              <w:jc w:val="center"/>
              <w:textAlignment w:val="auto"/>
              <w:rPr>
                <w:rFonts w:hint="default" w:ascii="Times New Roman" w:hAnsi="Times New Roman" w:cs="Times New Roman"/>
                <w:color w:val="000000"/>
                <w:sz w:val="21"/>
                <w:szCs w:val="21"/>
                <w:vertAlign w:val="baseline"/>
                <w:lang w:val="en-US" w:eastAsia="zh-CN"/>
              </w:rPr>
            </w:pPr>
            <w:r>
              <w:rPr>
                <w:rFonts w:hint="default" w:ascii="Times New Roman" w:hAnsi="Times New Roman" w:cs="Times New Roman"/>
                <w:color w:val="000000"/>
                <w:sz w:val="21"/>
                <w:szCs w:val="21"/>
                <w:vertAlign w:val="baseline"/>
                <w:lang w:eastAsia="zh-CN"/>
              </w:rPr>
              <w:t>第4章和第5章技术指导</w:t>
            </w:r>
          </w:p>
        </w:tc>
      </w:tr>
      <w:tr w14:paraId="7965FB4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73" w:hRule="atLeast"/>
          <w:jc w:val="center"/>
        </w:trPr>
        <w:tc>
          <w:tcPr>
            <w:tcW w:w="1186" w:type="pct"/>
            <w:vMerge w:val="continue"/>
            <w:tcBorders>
              <w:tl2br w:val="nil"/>
              <w:tr2bl w:val="nil"/>
            </w:tcBorders>
            <w:shd w:val="clear" w:color="auto" w:fill="FFFFFF"/>
            <w:vAlign w:val="center"/>
          </w:tcPr>
          <w:p w14:paraId="0A31DBE9">
            <w:pPr>
              <w:pStyle w:val="35"/>
              <w:keepNext w:val="0"/>
              <w:keepLines w:val="0"/>
              <w:pageBreakBefore w:val="0"/>
              <w:widowControl/>
              <w:kinsoku/>
              <w:wordWrap/>
              <w:overflowPunct/>
              <w:topLinePunct w:val="0"/>
              <w:autoSpaceDE w:val="0"/>
              <w:autoSpaceDN w:val="0"/>
              <w:bidi w:val="0"/>
              <w:adjustRightInd/>
              <w:snapToGrid/>
              <w:spacing w:before="0" w:beforeLines="0" w:after="0" w:afterLines="0" w:line="276" w:lineRule="auto"/>
              <w:ind w:firstLine="0" w:firstLineChars="0"/>
              <w:jc w:val="center"/>
              <w:textAlignment w:val="auto"/>
              <w:rPr>
                <w:rFonts w:hint="default" w:ascii="Times New Roman" w:hAnsi="Times New Roman" w:cs="Times New Roman"/>
                <w:color w:val="000000"/>
                <w:sz w:val="21"/>
                <w:szCs w:val="21"/>
                <w:vertAlign w:val="baseline"/>
                <w:lang w:eastAsia="zh-CN"/>
              </w:rPr>
            </w:pPr>
          </w:p>
        </w:tc>
        <w:tc>
          <w:tcPr>
            <w:tcW w:w="796" w:type="pct"/>
            <w:tcBorders>
              <w:tl2br w:val="nil"/>
              <w:tr2bl w:val="nil"/>
            </w:tcBorders>
            <w:shd w:val="clear" w:color="auto" w:fill="FFFFFF"/>
            <w:vAlign w:val="center"/>
          </w:tcPr>
          <w:p w14:paraId="35CE2973">
            <w:pPr>
              <w:pStyle w:val="35"/>
              <w:keepNext w:val="0"/>
              <w:keepLines w:val="0"/>
              <w:pageBreakBefore w:val="0"/>
              <w:widowControl/>
              <w:kinsoku/>
              <w:wordWrap/>
              <w:overflowPunct/>
              <w:topLinePunct w:val="0"/>
              <w:autoSpaceDE w:val="0"/>
              <w:autoSpaceDN w:val="0"/>
              <w:bidi w:val="0"/>
              <w:adjustRightInd/>
              <w:snapToGrid/>
              <w:spacing w:before="0" w:beforeLines="0" w:after="0" w:afterLines="0" w:line="276" w:lineRule="auto"/>
              <w:ind w:firstLine="0" w:firstLineChars="0"/>
              <w:jc w:val="center"/>
              <w:textAlignment w:val="auto"/>
              <w:rPr>
                <w:rFonts w:hint="default" w:ascii="Times New Roman" w:hAnsi="Times New Roman" w:cs="Times New Roman"/>
                <w:color w:val="000000"/>
                <w:sz w:val="21"/>
                <w:szCs w:val="21"/>
                <w:vertAlign w:val="baseline"/>
                <w:lang w:val="en-US" w:eastAsia="zh-CN"/>
              </w:rPr>
            </w:pPr>
            <w:r>
              <w:rPr>
                <w:rFonts w:hint="default" w:ascii="Times New Roman" w:hAnsi="Times New Roman" w:cs="Times New Roman"/>
                <w:color w:val="000000"/>
                <w:sz w:val="21"/>
                <w:szCs w:val="21"/>
                <w:vertAlign w:val="baseline"/>
                <w:lang w:eastAsia="zh-CN"/>
              </w:rPr>
              <w:t>周立</w:t>
            </w:r>
          </w:p>
        </w:tc>
        <w:tc>
          <w:tcPr>
            <w:tcW w:w="1461" w:type="pct"/>
            <w:tcBorders>
              <w:tl2br w:val="nil"/>
              <w:tr2bl w:val="nil"/>
            </w:tcBorders>
            <w:shd w:val="clear" w:color="auto" w:fill="FFFFFF"/>
            <w:vAlign w:val="center"/>
          </w:tcPr>
          <w:p w14:paraId="4118F645">
            <w:pPr>
              <w:pStyle w:val="35"/>
              <w:keepNext w:val="0"/>
              <w:keepLines w:val="0"/>
              <w:pageBreakBefore w:val="0"/>
              <w:widowControl/>
              <w:kinsoku/>
              <w:wordWrap/>
              <w:overflowPunct/>
              <w:topLinePunct w:val="0"/>
              <w:autoSpaceDE w:val="0"/>
              <w:autoSpaceDN w:val="0"/>
              <w:bidi w:val="0"/>
              <w:adjustRightInd/>
              <w:snapToGrid/>
              <w:spacing w:before="0" w:beforeLines="0" w:after="0" w:afterLines="0" w:line="276" w:lineRule="auto"/>
              <w:ind w:firstLine="0" w:firstLineChars="0"/>
              <w:jc w:val="center"/>
              <w:textAlignment w:val="auto"/>
              <w:rPr>
                <w:rFonts w:hint="default" w:ascii="Times New Roman" w:hAnsi="Times New Roman" w:cs="Times New Roman"/>
                <w:color w:val="000000"/>
                <w:sz w:val="21"/>
                <w:szCs w:val="21"/>
                <w:vertAlign w:val="baseline"/>
                <w:lang w:val="en-US" w:eastAsia="zh-CN"/>
              </w:rPr>
            </w:pPr>
            <w:r>
              <w:rPr>
                <w:rFonts w:hint="default" w:ascii="Times New Roman" w:hAnsi="Times New Roman" w:cs="Times New Roman"/>
                <w:color w:val="000000"/>
                <w:sz w:val="21"/>
                <w:szCs w:val="21"/>
                <w:vertAlign w:val="baseline"/>
                <w:lang w:eastAsia="zh-CN"/>
              </w:rPr>
              <w:t>高级工程师</w:t>
            </w:r>
          </w:p>
        </w:tc>
        <w:tc>
          <w:tcPr>
            <w:tcW w:w="1556" w:type="pct"/>
            <w:tcBorders>
              <w:tl2br w:val="nil"/>
              <w:tr2bl w:val="nil"/>
            </w:tcBorders>
            <w:shd w:val="clear" w:color="auto" w:fill="FFFFFF"/>
            <w:vAlign w:val="center"/>
          </w:tcPr>
          <w:p w14:paraId="75AC9891">
            <w:pPr>
              <w:pStyle w:val="35"/>
              <w:keepNext w:val="0"/>
              <w:keepLines w:val="0"/>
              <w:pageBreakBefore w:val="0"/>
              <w:widowControl/>
              <w:kinsoku/>
              <w:wordWrap/>
              <w:overflowPunct/>
              <w:topLinePunct w:val="0"/>
              <w:autoSpaceDE w:val="0"/>
              <w:autoSpaceDN w:val="0"/>
              <w:bidi w:val="0"/>
              <w:adjustRightInd/>
              <w:snapToGrid/>
              <w:spacing w:before="0" w:beforeLines="0" w:after="0" w:afterLines="0" w:line="276" w:lineRule="auto"/>
              <w:ind w:firstLine="0" w:firstLineChars="0"/>
              <w:jc w:val="center"/>
              <w:textAlignment w:val="auto"/>
              <w:rPr>
                <w:rFonts w:hint="default" w:ascii="Times New Roman" w:hAnsi="Times New Roman" w:cs="Times New Roman"/>
                <w:color w:val="000000"/>
                <w:sz w:val="21"/>
                <w:szCs w:val="21"/>
                <w:vertAlign w:val="baseline"/>
                <w:lang w:eastAsia="zh-CN"/>
              </w:rPr>
            </w:pPr>
            <w:r>
              <w:rPr>
                <w:rFonts w:hint="default" w:ascii="Times New Roman" w:hAnsi="Times New Roman" w:cs="Times New Roman"/>
                <w:color w:val="000000"/>
                <w:sz w:val="21"/>
                <w:szCs w:val="21"/>
                <w:vertAlign w:val="baseline"/>
                <w:lang w:eastAsia="zh-CN"/>
              </w:rPr>
              <w:t>标准框架指导</w:t>
            </w:r>
          </w:p>
        </w:tc>
      </w:tr>
      <w:tr w14:paraId="02A0E3E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73" w:hRule="atLeast"/>
          <w:jc w:val="center"/>
        </w:trPr>
        <w:tc>
          <w:tcPr>
            <w:tcW w:w="1186" w:type="pct"/>
            <w:vMerge w:val="continue"/>
            <w:tcBorders>
              <w:tl2br w:val="nil"/>
              <w:tr2bl w:val="nil"/>
            </w:tcBorders>
            <w:shd w:val="clear" w:color="auto" w:fill="FFFFFF"/>
            <w:vAlign w:val="center"/>
          </w:tcPr>
          <w:p w14:paraId="78FCE1CE">
            <w:pPr>
              <w:pStyle w:val="35"/>
              <w:keepNext w:val="0"/>
              <w:keepLines w:val="0"/>
              <w:pageBreakBefore w:val="0"/>
              <w:widowControl/>
              <w:kinsoku/>
              <w:wordWrap/>
              <w:overflowPunct/>
              <w:topLinePunct w:val="0"/>
              <w:autoSpaceDE w:val="0"/>
              <w:autoSpaceDN w:val="0"/>
              <w:bidi w:val="0"/>
              <w:adjustRightInd/>
              <w:snapToGrid/>
              <w:spacing w:before="0" w:beforeLines="0" w:after="0" w:afterLines="0" w:line="276" w:lineRule="auto"/>
              <w:ind w:firstLine="0" w:firstLineChars="0"/>
              <w:jc w:val="center"/>
              <w:textAlignment w:val="auto"/>
              <w:rPr>
                <w:rFonts w:hint="default" w:ascii="Times New Roman" w:hAnsi="Times New Roman" w:cs="Times New Roman"/>
                <w:color w:val="000000"/>
                <w:sz w:val="21"/>
                <w:szCs w:val="21"/>
                <w:vertAlign w:val="baseline"/>
                <w:lang w:eastAsia="zh-CN"/>
              </w:rPr>
            </w:pPr>
          </w:p>
        </w:tc>
        <w:tc>
          <w:tcPr>
            <w:tcW w:w="796" w:type="pct"/>
            <w:tcBorders>
              <w:tl2br w:val="nil"/>
              <w:tr2bl w:val="nil"/>
            </w:tcBorders>
            <w:shd w:val="clear" w:color="auto" w:fill="FFFFFF"/>
            <w:vAlign w:val="center"/>
          </w:tcPr>
          <w:p w14:paraId="28B0E11F">
            <w:pPr>
              <w:pStyle w:val="35"/>
              <w:keepNext w:val="0"/>
              <w:keepLines w:val="0"/>
              <w:pageBreakBefore w:val="0"/>
              <w:widowControl/>
              <w:kinsoku/>
              <w:wordWrap/>
              <w:overflowPunct/>
              <w:topLinePunct w:val="0"/>
              <w:autoSpaceDE w:val="0"/>
              <w:autoSpaceDN w:val="0"/>
              <w:bidi w:val="0"/>
              <w:adjustRightInd/>
              <w:snapToGrid/>
              <w:spacing w:before="0" w:beforeLines="0" w:after="0" w:afterLines="0" w:line="276" w:lineRule="auto"/>
              <w:ind w:firstLine="0" w:firstLineChars="0"/>
              <w:jc w:val="center"/>
              <w:textAlignment w:val="auto"/>
              <w:rPr>
                <w:rFonts w:hint="default" w:ascii="Times New Roman" w:hAnsi="Times New Roman" w:cs="Times New Roman"/>
                <w:color w:val="000000"/>
                <w:sz w:val="21"/>
                <w:szCs w:val="21"/>
                <w:vertAlign w:val="baseline"/>
                <w:lang w:val="en-US" w:eastAsia="zh-CN"/>
              </w:rPr>
            </w:pPr>
            <w:r>
              <w:rPr>
                <w:rFonts w:hint="default" w:ascii="Times New Roman" w:hAnsi="Times New Roman" w:cs="Times New Roman"/>
                <w:color w:val="000000"/>
                <w:sz w:val="21"/>
                <w:szCs w:val="21"/>
                <w:vertAlign w:val="baseline"/>
                <w:lang w:eastAsia="zh-CN"/>
              </w:rPr>
              <w:t>谭笑</w:t>
            </w:r>
          </w:p>
        </w:tc>
        <w:tc>
          <w:tcPr>
            <w:tcW w:w="1461" w:type="pct"/>
            <w:tcBorders>
              <w:tl2br w:val="nil"/>
              <w:tr2bl w:val="nil"/>
            </w:tcBorders>
            <w:shd w:val="clear" w:color="auto" w:fill="FFFFFF"/>
            <w:vAlign w:val="center"/>
          </w:tcPr>
          <w:p w14:paraId="55B80A19">
            <w:pPr>
              <w:pStyle w:val="35"/>
              <w:keepNext w:val="0"/>
              <w:keepLines w:val="0"/>
              <w:pageBreakBefore w:val="0"/>
              <w:widowControl/>
              <w:kinsoku/>
              <w:wordWrap/>
              <w:overflowPunct/>
              <w:topLinePunct w:val="0"/>
              <w:autoSpaceDE w:val="0"/>
              <w:autoSpaceDN w:val="0"/>
              <w:bidi w:val="0"/>
              <w:adjustRightInd/>
              <w:snapToGrid/>
              <w:spacing w:before="0" w:beforeLines="0" w:after="0" w:afterLines="0" w:line="276" w:lineRule="auto"/>
              <w:ind w:firstLine="0" w:firstLineChars="0"/>
              <w:jc w:val="center"/>
              <w:textAlignment w:val="auto"/>
              <w:rPr>
                <w:rFonts w:hint="default" w:ascii="Times New Roman" w:hAnsi="Times New Roman" w:cs="Times New Roman"/>
                <w:color w:val="000000"/>
                <w:sz w:val="21"/>
                <w:szCs w:val="21"/>
                <w:vertAlign w:val="baseline"/>
                <w:lang w:val="en-US" w:eastAsia="zh-CN"/>
              </w:rPr>
            </w:pPr>
            <w:r>
              <w:rPr>
                <w:rFonts w:hint="default" w:ascii="Times New Roman" w:hAnsi="Times New Roman" w:cs="Times New Roman"/>
                <w:color w:val="000000"/>
                <w:sz w:val="21"/>
                <w:szCs w:val="21"/>
                <w:vertAlign w:val="baseline"/>
                <w:lang w:eastAsia="zh-CN"/>
              </w:rPr>
              <w:t>高级工程师</w:t>
            </w:r>
          </w:p>
        </w:tc>
        <w:tc>
          <w:tcPr>
            <w:tcW w:w="1556" w:type="pct"/>
            <w:tcBorders>
              <w:tl2br w:val="nil"/>
              <w:tr2bl w:val="nil"/>
            </w:tcBorders>
            <w:shd w:val="clear" w:color="auto" w:fill="FFFFFF"/>
            <w:vAlign w:val="center"/>
          </w:tcPr>
          <w:p w14:paraId="04EC5528">
            <w:pPr>
              <w:pStyle w:val="35"/>
              <w:keepNext w:val="0"/>
              <w:keepLines w:val="0"/>
              <w:pageBreakBefore w:val="0"/>
              <w:widowControl/>
              <w:kinsoku/>
              <w:wordWrap/>
              <w:overflowPunct/>
              <w:topLinePunct w:val="0"/>
              <w:autoSpaceDE w:val="0"/>
              <w:autoSpaceDN w:val="0"/>
              <w:bidi w:val="0"/>
              <w:adjustRightInd/>
              <w:snapToGrid/>
              <w:spacing w:before="0" w:beforeLines="0" w:after="0" w:afterLines="0" w:line="276" w:lineRule="auto"/>
              <w:ind w:firstLine="0" w:firstLineChars="0"/>
              <w:jc w:val="center"/>
              <w:textAlignment w:val="auto"/>
              <w:rPr>
                <w:rFonts w:hint="default" w:ascii="Times New Roman" w:hAnsi="Times New Roman" w:cs="Times New Roman"/>
                <w:color w:val="000000"/>
                <w:sz w:val="21"/>
                <w:szCs w:val="21"/>
                <w:vertAlign w:val="baseline"/>
                <w:lang w:val="en-US" w:eastAsia="zh-CN"/>
              </w:rPr>
            </w:pPr>
            <w:r>
              <w:rPr>
                <w:rFonts w:hint="default" w:ascii="Times New Roman" w:hAnsi="Times New Roman" w:cs="Times New Roman"/>
                <w:color w:val="000000"/>
                <w:sz w:val="21"/>
                <w:szCs w:val="21"/>
                <w:vertAlign w:val="baseline"/>
                <w:lang w:eastAsia="zh-CN"/>
              </w:rPr>
              <w:t>辅助编写第5章，第6章技术指导，校核全文</w:t>
            </w:r>
          </w:p>
        </w:tc>
      </w:tr>
      <w:tr w14:paraId="7F219BB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73" w:hRule="atLeast"/>
          <w:jc w:val="center"/>
        </w:trPr>
        <w:tc>
          <w:tcPr>
            <w:tcW w:w="1186" w:type="pct"/>
            <w:vMerge w:val="continue"/>
            <w:tcBorders>
              <w:tl2br w:val="nil"/>
              <w:tr2bl w:val="nil"/>
            </w:tcBorders>
            <w:shd w:val="clear" w:color="auto" w:fill="FFFFFF"/>
            <w:vAlign w:val="center"/>
          </w:tcPr>
          <w:p w14:paraId="44E0903C">
            <w:pPr>
              <w:pStyle w:val="35"/>
              <w:keepNext w:val="0"/>
              <w:keepLines w:val="0"/>
              <w:pageBreakBefore w:val="0"/>
              <w:widowControl/>
              <w:kinsoku/>
              <w:wordWrap/>
              <w:overflowPunct/>
              <w:topLinePunct w:val="0"/>
              <w:autoSpaceDE w:val="0"/>
              <w:autoSpaceDN w:val="0"/>
              <w:bidi w:val="0"/>
              <w:adjustRightInd/>
              <w:snapToGrid/>
              <w:spacing w:before="0" w:beforeLines="0" w:after="0" w:afterLines="0" w:line="276" w:lineRule="auto"/>
              <w:ind w:firstLine="0" w:firstLineChars="0"/>
              <w:jc w:val="center"/>
              <w:textAlignment w:val="auto"/>
              <w:rPr>
                <w:rFonts w:hint="default" w:ascii="Times New Roman" w:hAnsi="Times New Roman" w:cs="Times New Roman"/>
                <w:color w:val="000000"/>
                <w:sz w:val="21"/>
                <w:szCs w:val="21"/>
                <w:vertAlign w:val="baseline"/>
                <w:lang w:eastAsia="zh-CN"/>
              </w:rPr>
            </w:pPr>
          </w:p>
        </w:tc>
        <w:tc>
          <w:tcPr>
            <w:tcW w:w="796" w:type="pct"/>
            <w:tcBorders>
              <w:tl2br w:val="nil"/>
              <w:tr2bl w:val="nil"/>
            </w:tcBorders>
            <w:shd w:val="clear" w:color="auto" w:fill="FFFFFF"/>
            <w:vAlign w:val="center"/>
          </w:tcPr>
          <w:p w14:paraId="760A2276">
            <w:pPr>
              <w:pStyle w:val="35"/>
              <w:keepNext w:val="0"/>
              <w:keepLines w:val="0"/>
              <w:pageBreakBefore w:val="0"/>
              <w:widowControl/>
              <w:kinsoku/>
              <w:wordWrap/>
              <w:overflowPunct/>
              <w:topLinePunct w:val="0"/>
              <w:autoSpaceDE w:val="0"/>
              <w:autoSpaceDN w:val="0"/>
              <w:bidi w:val="0"/>
              <w:adjustRightInd/>
              <w:snapToGrid/>
              <w:spacing w:before="0" w:beforeLines="0" w:after="0" w:afterLines="0" w:line="276" w:lineRule="auto"/>
              <w:ind w:firstLine="0" w:firstLineChars="0"/>
              <w:jc w:val="center"/>
              <w:textAlignment w:val="auto"/>
              <w:rPr>
                <w:rFonts w:hint="default" w:ascii="Times New Roman" w:hAnsi="Times New Roman" w:cs="Times New Roman"/>
                <w:color w:val="000000"/>
                <w:sz w:val="21"/>
                <w:szCs w:val="21"/>
                <w:vertAlign w:val="baseline"/>
                <w:lang w:eastAsia="zh-CN"/>
              </w:rPr>
            </w:pPr>
            <w:r>
              <w:rPr>
                <w:rFonts w:hint="default" w:ascii="Times New Roman" w:hAnsi="Times New Roman" w:cs="Times New Roman"/>
                <w:color w:val="000000"/>
                <w:sz w:val="21"/>
                <w:szCs w:val="21"/>
                <w:vertAlign w:val="baseline"/>
                <w:lang w:eastAsia="zh-CN"/>
              </w:rPr>
              <w:t>胡丽斌</w:t>
            </w:r>
          </w:p>
        </w:tc>
        <w:tc>
          <w:tcPr>
            <w:tcW w:w="1461" w:type="pct"/>
            <w:tcBorders>
              <w:tl2br w:val="nil"/>
              <w:tr2bl w:val="nil"/>
            </w:tcBorders>
            <w:shd w:val="clear" w:color="auto" w:fill="FFFFFF"/>
            <w:vAlign w:val="center"/>
          </w:tcPr>
          <w:p w14:paraId="7DD912CF">
            <w:pPr>
              <w:pStyle w:val="35"/>
              <w:keepNext w:val="0"/>
              <w:keepLines w:val="0"/>
              <w:pageBreakBefore w:val="0"/>
              <w:widowControl/>
              <w:kinsoku/>
              <w:wordWrap/>
              <w:overflowPunct/>
              <w:topLinePunct w:val="0"/>
              <w:autoSpaceDE w:val="0"/>
              <w:autoSpaceDN w:val="0"/>
              <w:bidi w:val="0"/>
              <w:adjustRightInd/>
              <w:snapToGrid/>
              <w:spacing w:before="0" w:beforeLines="0" w:after="0" w:afterLines="0" w:line="276" w:lineRule="auto"/>
              <w:ind w:firstLine="0" w:firstLineChars="0"/>
              <w:jc w:val="center"/>
              <w:textAlignment w:val="auto"/>
              <w:rPr>
                <w:rFonts w:hint="default" w:ascii="Times New Roman" w:hAnsi="Times New Roman" w:cs="Times New Roman"/>
                <w:color w:val="000000"/>
                <w:sz w:val="21"/>
                <w:szCs w:val="21"/>
                <w:vertAlign w:val="baseline"/>
                <w:lang w:eastAsia="zh-CN"/>
              </w:rPr>
            </w:pPr>
            <w:r>
              <w:rPr>
                <w:rFonts w:hint="default" w:ascii="Times New Roman" w:hAnsi="Times New Roman" w:cs="Times New Roman"/>
                <w:color w:val="000000"/>
                <w:sz w:val="21"/>
                <w:szCs w:val="21"/>
                <w:vertAlign w:val="baseline"/>
                <w:lang w:eastAsia="zh-CN"/>
              </w:rPr>
              <w:t>高级工程师</w:t>
            </w:r>
          </w:p>
        </w:tc>
        <w:tc>
          <w:tcPr>
            <w:tcW w:w="1556" w:type="pct"/>
            <w:tcBorders>
              <w:tl2br w:val="nil"/>
              <w:tr2bl w:val="nil"/>
            </w:tcBorders>
            <w:shd w:val="clear" w:color="auto" w:fill="FFFFFF"/>
            <w:vAlign w:val="center"/>
          </w:tcPr>
          <w:p w14:paraId="0BB3787A">
            <w:pPr>
              <w:pStyle w:val="35"/>
              <w:keepNext w:val="0"/>
              <w:keepLines w:val="0"/>
              <w:pageBreakBefore w:val="0"/>
              <w:widowControl/>
              <w:kinsoku/>
              <w:wordWrap/>
              <w:overflowPunct/>
              <w:topLinePunct w:val="0"/>
              <w:autoSpaceDE w:val="0"/>
              <w:autoSpaceDN w:val="0"/>
              <w:bidi w:val="0"/>
              <w:adjustRightInd/>
              <w:snapToGrid/>
              <w:spacing w:before="0" w:beforeLines="0" w:after="0" w:afterLines="0" w:line="276" w:lineRule="auto"/>
              <w:ind w:firstLine="0" w:firstLineChars="0"/>
              <w:jc w:val="center"/>
              <w:textAlignment w:val="auto"/>
              <w:rPr>
                <w:rFonts w:hint="default" w:ascii="Times New Roman" w:hAnsi="Times New Roman" w:cs="Times New Roman"/>
                <w:color w:val="000000"/>
                <w:sz w:val="21"/>
                <w:szCs w:val="21"/>
                <w:vertAlign w:val="baseline"/>
                <w:lang w:eastAsia="zh-CN"/>
              </w:rPr>
            </w:pPr>
            <w:r>
              <w:rPr>
                <w:rFonts w:hint="default" w:ascii="Times New Roman" w:hAnsi="Times New Roman" w:cs="Times New Roman"/>
                <w:color w:val="000000"/>
                <w:sz w:val="21"/>
                <w:szCs w:val="21"/>
                <w:vertAlign w:val="baseline"/>
                <w:lang w:eastAsia="zh-CN"/>
              </w:rPr>
              <w:t>辅助编写第6章</w:t>
            </w:r>
          </w:p>
        </w:tc>
      </w:tr>
      <w:tr w14:paraId="00C38C8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73" w:hRule="atLeast"/>
          <w:jc w:val="center"/>
        </w:trPr>
        <w:tc>
          <w:tcPr>
            <w:tcW w:w="1186" w:type="pct"/>
            <w:vMerge w:val="continue"/>
            <w:tcBorders>
              <w:tl2br w:val="nil"/>
              <w:tr2bl w:val="nil"/>
            </w:tcBorders>
            <w:shd w:val="clear" w:color="auto" w:fill="FFFFFF"/>
            <w:vAlign w:val="center"/>
          </w:tcPr>
          <w:p w14:paraId="571827D7">
            <w:pPr>
              <w:pStyle w:val="35"/>
              <w:keepNext w:val="0"/>
              <w:keepLines w:val="0"/>
              <w:pageBreakBefore w:val="0"/>
              <w:widowControl/>
              <w:kinsoku/>
              <w:wordWrap/>
              <w:overflowPunct/>
              <w:topLinePunct w:val="0"/>
              <w:autoSpaceDE w:val="0"/>
              <w:autoSpaceDN w:val="0"/>
              <w:bidi w:val="0"/>
              <w:adjustRightInd/>
              <w:snapToGrid/>
              <w:spacing w:before="0" w:beforeLines="0" w:after="0" w:afterLines="0" w:line="276" w:lineRule="auto"/>
              <w:ind w:firstLine="0" w:firstLineChars="0"/>
              <w:jc w:val="center"/>
              <w:textAlignment w:val="auto"/>
              <w:rPr>
                <w:rFonts w:hint="default" w:ascii="Times New Roman" w:hAnsi="Times New Roman" w:cs="Times New Roman"/>
                <w:color w:val="000000"/>
                <w:sz w:val="21"/>
                <w:szCs w:val="21"/>
                <w:vertAlign w:val="baseline"/>
                <w:lang w:eastAsia="zh-CN"/>
              </w:rPr>
            </w:pPr>
          </w:p>
        </w:tc>
        <w:tc>
          <w:tcPr>
            <w:tcW w:w="796" w:type="pct"/>
            <w:tcBorders>
              <w:tl2br w:val="nil"/>
              <w:tr2bl w:val="nil"/>
            </w:tcBorders>
            <w:shd w:val="clear" w:color="auto" w:fill="FFFFFF"/>
            <w:vAlign w:val="center"/>
          </w:tcPr>
          <w:p w14:paraId="6CA1F66C">
            <w:pPr>
              <w:pStyle w:val="35"/>
              <w:keepNext w:val="0"/>
              <w:keepLines w:val="0"/>
              <w:pageBreakBefore w:val="0"/>
              <w:widowControl/>
              <w:kinsoku/>
              <w:wordWrap/>
              <w:overflowPunct/>
              <w:topLinePunct w:val="0"/>
              <w:autoSpaceDE w:val="0"/>
              <w:autoSpaceDN w:val="0"/>
              <w:bidi w:val="0"/>
              <w:adjustRightInd/>
              <w:snapToGrid/>
              <w:spacing w:before="0" w:beforeLines="0" w:after="0" w:afterLines="0" w:line="276" w:lineRule="auto"/>
              <w:ind w:firstLine="0" w:firstLineChars="0"/>
              <w:jc w:val="center"/>
              <w:textAlignment w:val="auto"/>
              <w:rPr>
                <w:rFonts w:hint="default" w:ascii="Times New Roman" w:hAnsi="Times New Roman" w:cs="Times New Roman"/>
                <w:color w:val="000000"/>
                <w:sz w:val="21"/>
                <w:szCs w:val="21"/>
                <w:vertAlign w:val="baseline"/>
                <w:lang w:val="en-US" w:eastAsia="zh-CN"/>
              </w:rPr>
            </w:pPr>
            <w:r>
              <w:rPr>
                <w:rFonts w:hint="default" w:ascii="Times New Roman" w:hAnsi="Times New Roman" w:cs="Times New Roman"/>
                <w:color w:val="000000"/>
                <w:sz w:val="21"/>
                <w:szCs w:val="21"/>
                <w:vertAlign w:val="baseline"/>
                <w:lang w:eastAsia="zh-CN"/>
              </w:rPr>
              <w:t>陈杰</w:t>
            </w:r>
          </w:p>
        </w:tc>
        <w:tc>
          <w:tcPr>
            <w:tcW w:w="1461" w:type="pct"/>
            <w:tcBorders>
              <w:tl2br w:val="nil"/>
              <w:tr2bl w:val="nil"/>
            </w:tcBorders>
            <w:shd w:val="clear" w:color="auto" w:fill="FFFFFF"/>
            <w:vAlign w:val="center"/>
          </w:tcPr>
          <w:p w14:paraId="6B037DD2">
            <w:pPr>
              <w:pStyle w:val="35"/>
              <w:keepNext w:val="0"/>
              <w:keepLines w:val="0"/>
              <w:pageBreakBefore w:val="0"/>
              <w:widowControl/>
              <w:kinsoku/>
              <w:wordWrap/>
              <w:overflowPunct/>
              <w:topLinePunct w:val="0"/>
              <w:autoSpaceDE w:val="0"/>
              <w:autoSpaceDN w:val="0"/>
              <w:bidi w:val="0"/>
              <w:adjustRightInd/>
              <w:snapToGrid/>
              <w:spacing w:before="0" w:beforeLines="0" w:after="0" w:afterLines="0" w:line="276" w:lineRule="auto"/>
              <w:ind w:firstLine="0" w:firstLineChars="0"/>
              <w:jc w:val="center"/>
              <w:textAlignment w:val="auto"/>
              <w:rPr>
                <w:rFonts w:hint="default" w:ascii="Times New Roman" w:hAnsi="Times New Roman" w:cs="Times New Roman"/>
                <w:color w:val="000000"/>
                <w:sz w:val="21"/>
                <w:szCs w:val="21"/>
                <w:vertAlign w:val="baseline"/>
                <w:lang w:val="en-US" w:eastAsia="zh-CN"/>
              </w:rPr>
            </w:pPr>
            <w:r>
              <w:rPr>
                <w:rFonts w:hint="default" w:ascii="Times New Roman" w:hAnsi="Times New Roman" w:cs="Times New Roman"/>
                <w:color w:val="000000"/>
                <w:sz w:val="21"/>
                <w:szCs w:val="21"/>
                <w:vertAlign w:val="baseline"/>
                <w:lang w:eastAsia="zh-CN"/>
              </w:rPr>
              <w:t>正高级工程师</w:t>
            </w:r>
          </w:p>
        </w:tc>
        <w:tc>
          <w:tcPr>
            <w:tcW w:w="1556" w:type="pct"/>
            <w:tcBorders>
              <w:tl2br w:val="nil"/>
              <w:tr2bl w:val="nil"/>
            </w:tcBorders>
            <w:shd w:val="clear" w:color="auto" w:fill="FFFFFF"/>
            <w:vAlign w:val="center"/>
          </w:tcPr>
          <w:p w14:paraId="75578028">
            <w:pPr>
              <w:pStyle w:val="35"/>
              <w:keepNext w:val="0"/>
              <w:keepLines w:val="0"/>
              <w:pageBreakBefore w:val="0"/>
              <w:widowControl/>
              <w:kinsoku/>
              <w:wordWrap/>
              <w:overflowPunct/>
              <w:topLinePunct w:val="0"/>
              <w:autoSpaceDE w:val="0"/>
              <w:autoSpaceDN w:val="0"/>
              <w:bidi w:val="0"/>
              <w:adjustRightInd/>
              <w:snapToGrid/>
              <w:spacing w:before="0" w:beforeLines="0" w:after="0" w:afterLines="0" w:line="276" w:lineRule="auto"/>
              <w:ind w:firstLine="0" w:firstLineChars="0"/>
              <w:jc w:val="center"/>
              <w:textAlignment w:val="auto"/>
              <w:rPr>
                <w:rFonts w:hint="default" w:ascii="Times New Roman" w:hAnsi="Times New Roman" w:cs="Times New Roman"/>
                <w:color w:val="000000"/>
                <w:sz w:val="21"/>
                <w:szCs w:val="21"/>
                <w:vertAlign w:val="baseline"/>
                <w:lang w:val="en-US" w:eastAsia="zh-CN"/>
              </w:rPr>
            </w:pPr>
            <w:r>
              <w:rPr>
                <w:rFonts w:hint="default" w:ascii="Times New Roman" w:hAnsi="Times New Roman" w:cs="Times New Roman"/>
                <w:color w:val="000000"/>
                <w:sz w:val="21"/>
                <w:szCs w:val="21"/>
                <w:vertAlign w:val="baseline"/>
                <w:lang w:eastAsia="zh-CN"/>
              </w:rPr>
              <w:t>第5章技术指导</w:t>
            </w:r>
          </w:p>
        </w:tc>
      </w:tr>
      <w:tr w14:paraId="37725B6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73" w:hRule="atLeast"/>
          <w:jc w:val="center"/>
        </w:trPr>
        <w:tc>
          <w:tcPr>
            <w:tcW w:w="1186" w:type="pct"/>
            <w:vMerge w:val="continue"/>
            <w:tcBorders>
              <w:tl2br w:val="nil"/>
              <w:tr2bl w:val="nil"/>
            </w:tcBorders>
            <w:shd w:val="clear" w:color="auto" w:fill="FFFFFF"/>
            <w:vAlign w:val="center"/>
          </w:tcPr>
          <w:p w14:paraId="6342DE29">
            <w:pPr>
              <w:pStyle w:val="35"/>
              <w:keepNext w:val="0"/>
              <w:keepLines w:val="0"/>
              <w:pageBreakBefore w:val="0"/>
              <w:widowControl/>
              <w:kinsoku/>
              <w:wordWrap/>
              <w:overflowPunct/>
              <w:topLinePunct w:val="0"/>
              <w:autoSpaceDE w:val="0"/>
              <w:autoSpaceDN w:val="0"/>
              <w:bidi w:val="0"/>
              <w:adjustRightInd/>
              <w:snapToGrid/>
              <w:spacing w:before="0" w:beforeLines="0" w:after="0" w:afterLines="0" w:line="276" w:lineRule="auto"/>
              <w:ind w:firstLine="0" w:firstLineChars="0"/>
              <w:jc w:val="center"/>
              <w:textAlignment w:val="auto"/>
              <w:rPr>
                <w:rFonts w:hint="default" w:ascii="Times New Roman" w:hAnsi="Times New Roman" w:cs="Times New Roman"/>
                <w:color w:val="000000"/>
                <w:sz w:val="21"/>
                <w:szCs w:val="21"/>
                <w:vertAlign w:val="baseline"/>
                <w:lang w:eastAsia="zh-CN"/>
              </w:rPr>
            </w:pPr>
          </w:p>
        </w:tc>
        <w:tc>
          <w:tcPr>
            <w:tcW w:w="796" w:type="pct"/>
            <w:tcBorders>
              <w:tl2br w:val="nil"/>
              <w:tr2bl w:val="nil"/>
            </w:tcBorders>
            <w:shd w:val="clear" w:color="auto" w:fill="FFFFFF"/>
            <w:vAlign w:val="center"/>
          </w:tcPr>
          <w:p w14:paraId="1751B392">
            <w:pPr>
              <w:pStyle w:val="35"/>
              <w:keepNext w:val="0"/>
              <w:keepLines w:val="0"/>
              <w:pageBreakBefore w:val="0"/>
              <w:widowControl/>
              <w:kinsoku/>
              <w:wordWrap/>
              <w:overflowPunct/>
              <w:topLinePunct w:val="0"/>
              <w:autoSpaceDE w:val="0"/>
              <w:autoSpaceDN w:val="0"/>
              <w:bidi w:val="0"/>
              <w:adjustRightInd/>
              <w:snapToGrid/>
              <w:spacing w:before="0" w:beforeLines="0" w:after="0" w:afterLines="0" w:line="276" w:lineRule="auto"/>
              <w:ind w:firstLine="0" w:firstLineChars="0"/>
              <w:jc w:val="center"/>
              <w:textAlignment w:val="auto"/>
              <w:rPr>
                <w:rFonts w:hint="default" w:ascii="Times New Roman" w:hAnsi="Times New Roman" w:cs="Times New Roman"/>
                <w:color w:val="000000"/>
                <w:sz w:val="21"/>
                <w:szCs w:val="21"/>
                <w:vertAlign w:val="baseline"/>
                <w:lang w:eastAsia="zh-CN"/>
              </w:rPr>
            </w:pPr>
            <w:r>
              <w:rPr>
                <w:rFonts w:hint="default" w:ascii="Times New Roman" w:hAnsi="Times New Roman" w:cs="Times New Roman"/>
                <w:color w:val="000000"/>
                <w:sz w:val="21"/>
                <w:szCs w:val="21"/>
                <w:vertAlign w:val="baseline"/>
                <w:lang w:eastAsia="zh-CN"/>
              </w:rPr>
              <w:t>杨景刚</w:t>
            </w:r>
          </w:p>
        </w:tc>
        <w:tc>
          <w:tcPr>
            <w:tcW w:w="1461" w:type="pct"/>
            <w:tcBorders>
              <w:tl2br w:val="nil"/>
              <w:tr2bl w:val="nil"/>
            </w:tcBorders>
            <w:shd w:val="clear" w:color="auto" w:fill="FFFFFF"/>
            <w:vAlign w:val="center"/>
          </w:tcPr>
          <w:p w14:paraId="3462B85D">
            <w:pPr>
              <w:pStyle w:val="35"/>
              <w:keepNext w:val="0"/>
              <w:keepLines w:val="0"/>
              <w:pageBreakBefore w:val="0"/>
              <w:widowControl/>
              <w:kinsoku/>
              <w:wordWrap/>
              <w:overflowPunct/>
              <w:topLinePunct w:val="0"/>
              <w:autoSpaceDE w:val="0"/>
              <w:autoSpaceDN w:val="0"/>
              <w:bidi w:val="0"/>
              <w:adjustRightInd/>
              <w:snapToGrid/>
              <w:spacing w:before="0" w:beforeLines="0" w:after="0" w:afterLines="0" w:line="276" w:lineRule="auto"/>
              <w:ind w:firstLine="0" w:firstLineChars="0"/>
              <w:jc w:val="center"/>
              <w:textAlignment w:val="auto"/>
              <w:rPr>
                <w:rFonts w:hint="default" w:ascii="Times New Roman" w:hAnsi="Times New Roman" w:cs="Times New Roman"/>
                <w:color w:val="000000"/>
                <w:sz w:val="21"/>
                <w:szCs w:val="21"/>
                <w:vertAlign w:val="baseline"/>
                <w:lang w:eastAsia="zh-CN"/>
              </w:rPr>
            </w:pPr>
            <w:r>
              <w:rPr>
                <w:rFonts w:hint="default" w:ascii="Times New Roman" w:hAnsi="Times New Roman" w:cs="Times New Roman"/>
                <w:color w:val="000000"/>
                <w:sz w:val="21"/>
                <w:szCs w:val="21"/>
                <w:vertAlign w:val="baseline"/>
                <w:lang w:eastAsia="zh-CN"/>
              </w:rPr>
              <w:t>正高级工程师</w:t>
            </w:r>
          </w:p>
        </w:tc>
        <w:tc>
          <w:tcPr>
            <w:tcW w:w="1556" w:type="pct"/>
            <w:tcBorders>
              <w:tl2br w:val="nil"/>
              <w:tr2bl w:val="nil"/>
            </w:tcBorders>
            <w:shd w:val="clear" w:color="auto" w:fill="FFFFFF"/>
            <w:vAlign w:val="center"/>
          </w:tcPr>
          <w:p w14:paraId="4A4796D6">
            <w:pPr>
              <w:pStyle w:val="35"/>
              <w:keepNext w:val="0"/>
              <w:keepLines w:val="0"/>
              <w:pageBreakBefore w:val="0"/>
              <w:widowControl/>
              <w:kinsoku/>
              <w:wordWrap/>
              <w:overflowPunct/>
              <w:topLinePunct w:val="0"/>
              <w:autoSpaceDE w:val="0"/>
              <w:autoSpaceDN w:val="0"/>
              <w:bidi w:val="0"/>
              <w:adjustRightInd/>
              <w:snapToGrid/>
              <w:spacing w:before="0" w:beforeLines="0" w:after="0" w:afterLines="0" w:line="276" w:lineRule="auto"/>
              <w:ind w:firstLine="0" w:firstLineChars="0"/>
              <w:jc w:val="center"/>
              <w:textAlignment w:val="auto"/>
              <w:rPr>
                <w:rFonts w:hint="default" w:ascii="Times New Roman" w:hAnsi="Times New Roman" w:cs="Times New Roman"/>
                <w:color w:val="000000"/>
                <w:sz w:val="21"/>
                <w:szCs w:val="21"/>
                <w:vertAlign w:val="baseline"/>
                <w:lang w:eastAsia="zh-CN"/>
              </w:rPr>
            </w:pPr>
            <w:r>
              <w:rPr>
                <w:rFonts w:hint="default" w:ascii="Times New Roman" w:hAnsi="Times New Roman" w:cs="Times New Roman"/>
                <w:color w:val="000000"/>
                <w:sz w:val="21"/>
                <w:szCs w:val="21"/>
                <w:vertAlign w:val="baseline"/>
                <w:lang w:eastAsia="zh-CN"/>
              </w:rPr>
              <w:t>第3章和第4章技术指导</w:t>
            </w:r>
          </w:p>
        </w:tc>
      </w:tr>
      <w:tr w14:paraId="35D3C95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73" w:hRule="atLeast"/>
          <w:jc w:val="center"/>
        </w:trPr>
        <w:tc>
          <w:tcPr>
            <w:tcW w:w="1186" w:type="pct"/>
            <w:vMerge w:val="continue"/>
            <w:tcBorders>
              <w:tl2br w:val="nil"/>
              <w:tr2bl w:val="nil"/>
            </w:tcBorders>
            <w:shd w:val="clear" w:color="auto" w:fill="FFFFFF"/>
            <w:vAlign w:val="center"/>
          </w:tcPr>
          <w:p w14:paraId="0792A53C">
            <w:pPr>
              <w:pStyle w:val="35"/>
              <w:keepNext w:val="0"/>
              <w:keepLines w:val="0"/>
              <w:pageBreakBefore w:val="0"/>
              <w:widowControl/>
              <w:kinsoku/>
              <w:wordWrap/>
              <w:overflowPunct/>
              <w:topLinePunct w:val="0"/>
              <w:autoSpaceDE w:val="0"/>
              <w:autoSpaceDN w:val="0"/>
              <w:bidi w:val="0"/>
              <w:adjustRightInd/>
              <w:snapToGrid/>
              <w:spacing w:before="0" w:beforeLines="0" w:after="0" w:afterLines="0" w:line="276" w:lineRule="auto"/>
              <w:ind w:firstLine="0" w:firstLineChars="0"/>
              <w:jc w:val="center"/>
              <w:textAlignment w:val="auto"/>
              <w:rPr>
                <w:rFonts w:hint="default" w:ascii="Times New Roman" w:hAnsi="Times New Roman" w:cs="Times New Roman"/>
                <w:color w:val="000000"/>
                <w:sz w:val="21"/>
                <w:szCs w:val="21"/>
                <w:vertAlign w:val="baseline"/>
                <w:lang w:eastAsia="zh-CN"/>
              </w:rPr>
            </w:pPr>
          </w:p>
        </w:tc>
        <w:tc>
          <w:tcPr>
            <w:tcW w:w="796" w:type="pct"/>
            <w:tcBorders>
              <w:tl2br w:val="nil"/>
              <w:tr2bl w:val="nil"/>
            </w:tcBorders>
            <w:shd w:val="clear" w:color="auto" w:fill="FFFFFF"/>
            <w:vAlign w:val="center"/>
          </w:tcPr>
          <w:p w14:paraId="1FD9B4DB">
            <w:pPr>
              <w:pStyle w:val="35"/>
              <w:keepNext w:val="0"/>
              <w:keepLines w:val="0"/>
              <w:pageBreakBefore w:val="0"/>
              <w:widowControl/>
              <w:kinsoku/>
              <w:wordWrap/>
              <w:overflowPunct/>
              <w:topLinePunct w:val="0"/>
              <w:autoSpaceDE w:val="0"/>
              <w:autoSpaceDN w:val="0"/>
              <w:bidi w:val="0"/>
              <w:adjustRightInd/>
              <w:snapToGrid/>
              <w:spacing w:before="0" w:beforeLines="0" w:after="0" w:afterLines="0" w:line="276" w:lineRule="auto"/>
              <w:ind w:firstLine="0" w:firstLineChars="0"/>
              <w:jc w:val="center"/>
              <w:textAlignment w:val="auto"/>
              <w:rPr>
                <w:rFonts w:hint="default" w:ascii="Times New Roman" w:hAnsi="Times New Roman" w:cs="Times New Roman"/>
                <w:color w:val="000000"/>
                <w:sz w:val="21"/>
                <w:szCs w:val="21"/>
                <w:vertAlign w:val="baseline"/>
                <w:lang w:eastAsia="zh-CN"/>
              </w:rPr>
            </w:pPr>
            <w:r>
              <w:rPr>
                <w:rFonts w:hint="default" w:ascii="Times New Roman" w:hAnsi="Times New Roman" w:cs="Times New Roman"/>
                <w:color w:val="000000"/>
                <w:sz w:val="21"/>
                <w:szCs w:val="21"/>
                <w:vertAlign w:val="baseline"/>
                <w:lang w:eastAsia="zh-CN"/>
              </w:rPr>
              <w:t>王铭民</w:t>
            </w:r>
          </w:p>
        </w:tc>
        <w:tc>
          <w:tcPr>
            <w:tcW w:w="1461" w:type="pct"/>
            <w:tcBorders>
              <w:tl2br w:val="nil"/>
              <w:tr2bl w:val="nil"/>
            </w:tcBorders>
            <w:shd w:val="clear" w:color="auto" w:fill="FFFFFF"/>
            <w:vAlign w:val="center"/>
          </w:tcPr>
          <w:p w14:paraId="7DFC0906">
            <w:pPr>
              <w:pStyle w:val="35"/>
              <w:keepNext w:val="0"/>
              <w:keepLines w:val="0"/>
              <w:pageBreakBefore w:val="0"/>
              <w:widowControl/>
              <w:kinsoku/>
              <w:wordWrap/>
              <w:overflowPunct/>
              <w:topLinePunct w:val="0"/>
              <w:autoSpaceDE w:val="0"/>
              <w:autoSpaceDN w:val="0"/>
              <w:bidi w:val="0"/>
              <w:adjustRightInd/>
              <w:snapToGrid/>
              <w:spacing w:before="0" w:beforeLines="0" w:after="0" w:afterLines="0" w:line="276" w:lineRule="auto"/>
              <w:ind w:firstLine="0" w:firstLineChars="0"/>
              <w:jc w:val="center"/>
              <w:textAlignment w:val="auto"/>
              <w:rPr>
                <w:rFonts w:hint="default" w:ascii="Times New Roman" w:hAnsi="Times New Roman" w:cs="Times New Roman"/>
                <w:color w:val="000000"/>
                <w:sz w:val="21"/>
                <w:szCs w:val="21"/>
                <w:vertAlign w:val="baseline"/>
                <w:lang w:eastAsia="zh-CN"/>
              </w:rPr>
            </w:pPr>
            <w:r>
              <w:rPr>
                <w:rFonts w:hint="default" w:ascii="Times New Roman" w:hAnsi="Times New Roman" w:cs="Times New Roman"/>
                <w:color w:val="000000"/>
                <w:sz w:val="21"/>
                <w:szCs w:val="21"/>
                <w:vertAlign w:val="baseline"/>
                <w:lang w:eastAsia="zh-CN"/>
              </w:rPr>
              <w:t>高级工程师</w:t>
            </w:r>
          </w:p>
        </w:tc>
        <w:tc>
          <w:tcPr>
            <w:tcW w:w="1556" w:type="pct"/>
            <w:tcBorders>
              <w:tl2br w:val="nil"/>
              <w:tr2bl w:val="nil"/>
            </w:tcBorders>
            <w:shd w:val="clear" w:color="auto" w:fill="FFFFFF"/>
            <w:vAlign w:val="center"/>
          </w:tcPr>
          <w:p w14:paraId="48F338B8">
            <w:pPr>
              <w:pStyle w:val="35"/>
              <w:keepNext w:val="0"/>
              <w:keepLines w:val="0"/>
              <w:pageBreakBefore w:val="0"/>
              <w:widowControl/>
              <w:kinsoku/>
              <w:wordWrap/>
              <w:overflowPunct/>
              <w:topLinePunct w:val="0"/>
              <w:autoSpaceDE w:val="0"/>
              <w:autoSpaceDN w:val="0"/>
              <w:bidi w:val="0"/>
              <w:adjustRightInd/>
              <w:snapToGrid/>
              <w:spacing w:before="0" w:beforeLines="0" w:after="0" w:afterLines="0" w:line="276" w:lineRule="auto"/>
              <w:ind w:firstLine="0" w:firstLineChars="0"/>
              <w:jc w:val="center"/>
              <w:textAlignment w:val="auto"/>
              <w:rPr>
                <w:rFonts w:hint="default" w:ascii="Times New Roman" w:hAnsi="Times New Roman" w:cs="Times New Roman"/>
                <w:color w:val="000000"/>
                <w:sz w:val="21"/>
                <w:szCs w:val="21"/>
                <w:vertAlign w:val="baseline"/>
                <w:lang w:eastAsia="zh-CN"/>
              </w:rPr>
            </w:pPr>
            <w:r>
              <w:rPr>
                <w:rFonts w:hint="default" w:ascii="Times New Roman" w:hAnsi="Times New Roman" w:cs="Times New Roman"/>
                <w:color w:val="000000"/>
                <w:sz w:val="21"/>
                <w:szCs w:val="21"/>
                <w:vertAlign w:val="baseline"/>
                <w:lang w:eastAsia="zh-CN"/>
              </w:rPr>
              <w:t>标准编写规范性指导</w:t>
            </w:r>
          </w:p>
        </w:tc>
      </w:tr>
      <w:tr w14:paraId="6F43D6C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73" w:hRule="atLeast"/>
          <w:jc w:val="center"/>
        </w:trPr>
        <w:tc>
          <w:tcPr>
            <w:tcW w:w="1186" w:type="pct"/>
            <w:vMerge w:val="continue"/>
            <w:tcBorders>
              <w:tl2br w:val="nil"/>
              <w:tr2bl w:val="nil"/>
            </w:tcBorders>
            <w:shd w:val="clear" w:color="auto" w:fill="FFFFFF"/>
            <w:vAlign w:val="center"/>
          </w:tcPr>
          <w:p w14:paraId="4FEDD27F">
            <w:pPr>
              <w:pStyle w:val="35"/>
              <w:keepNext w:val="0"/>
              <w:keepLines w:val="0"/>
              <w:pageBreakBefore w:val="0"/>
              <w:widowControl/>
              <w:kinsoku/>
              <w:wordWrap/>
              <w:overflowPunct/>
              <w:topLinePunct w:val="0"/>
              <w:autoSpaceDE w:val="0"/>
              <w:autoSpaceDN w:val="0"/>
              <w:bidi w:val="0"/>
              <w:adjustRightInd/>
              <w:snapToGrid/>
              <w:spacing w:before="0" w:beforeLines="0" w:after="0" w:afterLines="0" w:line="276" w:lineRule="auto"/>
              <w:ind w:firstLine="0" w:firstLineChars="0"/>
              <w:jc w:val="center"/>
              <w:textAlignment w:val="auto"/>
              <w:rPr>
                <w:rFonts w:hint="default" w:ascii="Times New Roman" w:hAnsi="Times New Roman" w:cs="Times New Roman"/>
                <w:color w:val="000000"/>
                <w:sz w:val="21"/>
                <w:szCs w:val="21"/>
                <w:vertAlign w:val="baseline"/>
                <w:lang w:eastAsia="zh-CN"/>
              </w:rPr>
            </w:pPr>
          </w:p>
        </w:tc>
        <w:tc>
          <w:tcPr>
            <w:tcW w:w="796" w:type="pct"/>
            <w:tcBorders>
              <w:tl2br w:val="nil"/>
              <w:tr2bl w:val="nil"/>
            </w:tcBorders>
            <w:shd w:val="clear" w:color="auto" w:fill="FFFFFF"/>
            <w:vAlign w:val="center"/>
          </w:tcPr>
          <w:p w14:paraId="71B13796">
            <w:pPr>
              <w:pStyle w:val="35"/>
              <w:keepNext w:val="0"/>
              <w:keepLines w:val="0"/>
              <w:pageBreakBefore w:val="0"/>
              <w:widowControl/>
              <w:kinsoku/>
              <w:wordWrap/>
              <w:overflowPunct/>
              <w:topLinePunct w:val="0"/>
              <w:autoSpaceDE w:val="0"/>
              <w:autoSpaceDN w:val="0"/>
              <w:bidi w:val="0"/>
              <w:adjustRightInd/>
              <w:snapToGrid/>
              <w:spacing w:before="0" w:beforeLines="0" w:after="0" w:afterLines="0" w:line="276" w:lineRule="auto"/>
              <w:ind w:firstLine="0" w:firstLineChars="0"/>
              <w:jc w:val="center"/>
              <w:textAlignment w:val="auto"/>
              <w:rPr>
                <w:rFonts w:hint="default" w:ascii="Times New Roman" w:hAnsi="Times New Roman" w:cs="Times New Roman"/>
                <w:color w:val="000000"/>
                <w:sz w:val="21"/>
                <w:szCs w:val="21"/>
                <w:vertAlign w:val="baseline"/>
                <w:lang w:eastAsia="zh-CN"/>
              </w:rPr>
            </w:pPr>
            <w:r>
              <w:rPr>
                <w:rFonts w:hint="default" w:ascii="Times New Roman" w:hAnsi="Times New Roman" w:cs="Times New Roman"/>
                <w:color w:val="000000"/>
                <w:sz w:val="21"/>
                <w:szCs w:val="21"/>
                <w:vertAlign w:val="baseline"/>
                <w:lang w:eastAsia="zh-CN"/>
              </w:rPr>
              <w:t>李鸿泽</w:t>
            </w:r>
          </w:p>
        </w:tc>
        <w:tc>
          <w:tcPr>
            <w:tcW w:w="1461" w:type="pct"/>
            <w:tcBorders>
              <w:tl2br w:val="nil"/>
              <w:tr2bl w:val="nil"/>
            </w:tcBorders>
            <w:shd w:val="clear" w:color="auto" w:fill="FFFFFF"/>
            <w:vAlign w:val="center"/>
          </w:tcPr>
          <w:p w14:paraId="36AE7373">
            <w:pPr>
              <w:pStyle w:val="35"/>
              <w:keepNext w:val="0"/>
              <w:keepLines w:val="0"/>
              <w:pageBreakBefore w:val="0"/>
              <w:widowControl/>
              <w:kinsoku/>
              <w:wordWrap/>
              <w:overflowPunct/>
              <w:topLinePunct w:val="0"/>
              <w:autoSpaceDE w:val="0"/>
              <w:autoSpaceDN w:val="0"/>
              <w:bidi w:val="0"/>
              <w:adjustRightInd/>
              <w:snapToGrid/>
              <w:spacing w:before="0" w:beforeLines="0" w:after="0" w:afterLines="0" w:line="276" w:lineRule="auto"/>
              <w:ind w:firstLine="0" w:firstLineChars="0"/>
              <w:jc w:val="center"/>
              <w:textAlignment w:val="auto"/>
              <w:rPr>
                <w:rFonts w:hint="default" w:ascii="Times New Roman" w:hAnsi="Times New Roman" w:cs="Times New Roman"/>
                <w:color w:val="000000"/>
                <w:sz w:val="21"/>
                <w:szCs w:val="21"/>
                <w:vertAlign w:val="baseline"/>
                <w:lang w:eastAsia="zh-CN"/>
              </w:rPr>
            </w:pPr>
            <w:r>
              <w:rPr>
                <w:rFonts w:hint="default" w:ascii="Times New Roman" w:hAnsi="Times New Roman" w:cs="Times New Roman"/>
                <w:color w:val="000000"/>
                <w:sz w:val="21"/>
                <w:szCs w:val="21"/>
                <w:vertAlign w:val="baseline"/>
                <w:lang w:eastAsia="zh-CN"/>
              </w:rPr>
              <w:t>正高级工程师</w:t>
            </w:r>
          </w:p>
        </w:tc>
        <w:tc>
          <w:tcPr>
            <w:tcW w:w="1556" w:type="pct"/>
            <w:tcBorders>
              <w:tl2br w:val="nil"/>
              <w:tr2bl w:val="nil"/>
            </w:tcBorders>
            <w:shd w:val="clear" w:color="auto" w:fill="FFFFFF"/>
            <w:vAlign w:val="center"/>
          </w:tcPr>
          <w:p w14:paraId="5D8FC34A">
            <w:pPr>
              <w:pStyle w:val="35"/>
              <w:keepNext w:val="0"/>
              <w:keepLines w:val="0"/>
              <w:pageBreakBefore w:val="0"/>
              <w:widowControl/>
              <w:kinsoku/>
              <w:wordWrap/>
              <w:overflowPunct/>
              <w:topLinePunct w:val="0"/>
              <w:autoSpaceDE w:val="0"/>
              <w:autoSpaceDN w:val="0"/>
              <w:bidi w:val="0"/>
              <w:adjustRightInd/>
              <w:snapToGrid/>
              <w:spacing w:before="0" w:beforeLines="0" w:after="0" w:afterLines="0" w:line="276" w:lineRule="auto"/>
              <w:ind w:firstLine="0" w:firstLineChars="0"/>
              <w:jc w:val="center"/>
              <w:textAlignment w:val="auto"/>
              <w:rPr>
                <w:rFonts w:hint="default" w:ascii="Times New Roman" w:hAnsi="Times New Roman" w:cs="Times New Roman"/>
                <w:color w:val="000000"/>
                <w:sz w:val="21"/>
                <w:szCs w:val="21"/>
                <w:vertAlign w:val="baseline"/>
                <w:lang w:eastAsia="zh-CN"/>
              </w:rPr>
            </w:pPr>
            <w:r>
              <w:rPr>
                <w:rFonts w:hint="default" w:ascii="Times New Roman" w:hAnsi="Times New Roman" w:cs="Times New Roman"/>
                <w:color w:val="000000"/>
                <w:sz w:val="21"/>
                <w:szCs w:val="21"/>
                <w:vertAlign w:val="baseline"/>
                <w:lang w:eastAsia="zh-CN"/>
              </w:rPr>
              <w:t>附录A技术指导</w:t>
            </w:r>
          </w:p>
        </w:tc>
      </w:tr>
      <w:tr w14:paraId="514D638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73" w:hRule="atLeast"/>
          <w:jc w:val="center"/>
        </w:trPr>
        <w:tc>
          <w:tcPr>
            <w:tcW w:w="1186" w:type="pct"/>
            <w:vMerge w:val="continue"/>
            <w:tcBorders>
              <w:tl2br w:val="nil"/>
              <w:tr2bl w:val="nil"/>
            </w:tcBorders>
            <w:shd w:val="clear" w:color="auto" w:fill="FFFFFF"/>
            <w:vAlign w:val="center"/>
          </w:tcPr>
          <w:p w14:paraId="71D01639">
            <w:pPr>
              <w:pStyle w:val="35"/>
              <w:keepNext w:val="0"/>
              <w:keepLines w:val="0"/>
              <w:pageBreakBefore w:val="0"/>
              <w:widowControl/>
              <w:kinsoku/>
              <w:wordWrap/>
              <w:overflowPunct/>
              <w:topLinePunct w:val="0"/>
              <w:autoSpaceDE w:val="0"/>
              <w:autoSpaceDN w:val="0"/>
              <w:bidi w:val="0"/>
              <w:adjustRightInd/>
              <w:snapToGrid/>
              <w:spacing w:before="0" w:beforeLines="0" w:after="0" w:afterLines="0" w:line="276" w:lineRule="auto"/>
              <w:ind w:firstLine="0" w:firstLineChars="0"/>
              <w:jc w:val="center"/>
              <w:textAlignment w:val="auto"/>
              <w:rPr>
                <w:rFonts w:hint="default" w:ascii="Times New Roman" w:hAnsi="Times New Roman" w:cs="Times New Roman"/>
                <w:color w:val="000000"/>
                <w:sz w:val="21"/>
                <w:szCs w:val="21"/>
                <w:vertAlign w:val="baseline"/>
                <w:lang w:eastAsia="zh-CN"/>
              </w:rPr>
            </w:pPr>
          </w:p>
        </w:tc>
        <w:tc>
          <w:tcPr>
            <w:tcW w:w="796" w:type="pct"/>
            <w:tcBorders>
              <w:tl2br w:val="nil"/>
              <w:tr2bl w:val="nil"/>
            </w:tcBorders>
            <w:shd w:val="clear" w:color="auto" w:fill="FFFFFF"/>
            <w:vAlign w:val="center"/>
          </w:tcPr>
          <w:p w14:paraId="56F182D7">
            <w:pPr>
              <w:pStyle w:val="35"/>
              <w:keepNext w:val="0"/>
              <w:keepLines w:val="0"/>
              <w:pageBreakBefore w:val="0"/>
              <w:widowControl/>
              <w:kinsoku/>
              <w:wordWrap/>
              <w:overflowPunct/>
              <w:topLinePunct w:val="0"/>
              <w:autoSpaceDE w:val="0"/>
              <w:autoSpaceDN w:val="0"/>
              <w:bidi w:val="0"/>
              <w:adjustRightInd/>
              <w:snapToGrid/>
              <w:spacing w:before="0" w:beforeLines="0" w:after="0" w:afterLines="0" w:line="276" w:lineRule="auto"/>
              <w:ind w:firstLine="0" w:firstLineChars="0"/>
              <w:jc w:val="center"/>
              <w:textAlignment w:val="auto"/>
              <w:rPr>
                <w:rFonts w:hint="default" w:ascii="Times New Roman" w:hAnsi="Times New Roman" w:cs="Times New Roman"/>
                <w:color w:val="000000"/>
                <w:sz w:val="21"/>
                <w:szCs w:val="21"/>
                <w:vertAlign w:val="baseline"/>
                <w:lang w:eastAsia="zh-CN"/>
              </w:rPr>
            </w:pPr>
            <w:r>
              <w:rPr>
                <w:rFonts w:hint="default" w:ascii="Times New Roman" w:hAnsi="Times New Roman" w:cs="Times New Roman"/>
                <w:color w:val="000000"/>
                <w:sz w:val="21"/>
                <w:szCs w:val="21"/>
                <w:vertAlign w:val="baseline"/>
                <w:lang w:eastAsia="zh-CN"/>
              </w:rPr>
              <w:t>高超</w:t>
            </w:r>
          </w:p>
        </w:tc>
        <w:tc>
          <w:tcPr>
            <w:tcW w:w="1461" w:type="pct"/>
            <w:tcBorders>
              <w:tl2br w:val="nil"/>
              <w:tr2bl w:val="nil"/>
            </w:tcBorders>
            <w:shd w:val="clear" w:color="auto" w:fill="FFFFFF"/>
            <w:vAlign w:val="center"/>
          </w:tcPr>
          <w:p w14:paraId="0A354EF2">
            <w:pPr>
              <w:pStyle w:val="35"/>
              <w:keepNext w:val="0"/>
              <w:keepLines w:val="0"/>
              <w:pageBreakBefore w:val="0"/>
              <w:widowControl/>
              <w:kinsoku/>
              <w:wordWrap/>
              <w:overflowPunct/>
              <w:topLinePunct w:val="0"/>
              <w:autoSpaceDE w:val="0"/>
              <w:autoSpaceDN w:val="0"/>
              <w:bidi w:val="0"/>
              <w:adjustRightInd/>
              <w:snapToGrid/>
              <w:spacing w:before="0" w:beforeLines="0" w:after="0" w:afterLines="0" w:line="276" w:lineRule="auto"/>
              <w:ind w:firstLine="0" w:firstLineChars="0"/>
              <w:jc w:val="center"/>
              <w:textAlignment w:val="auto"/>
              <w:rPr>
                <w:rFonts w:hint="default" w:ascii="Times New Roman" w:hAnsi="Times New Roman" w:cs="Times New Roman"/>
                <w:color w:val="000000"/>
                <w:sz w:val="21"/>
                <w:szCs w:val="21"/>
                <w:vertAlign w:val="baseline"/>
                <w:lang w:eastAsia="zh-CN"/>
              </w:rPr>
            </w:pPr>
            <w:r>
              <w:rPr>
                <w:rFonts w:hint="default" w:ascii="Times New Roman" w:hAnsi="Times New Roman" w:cs="Times New Roman"/>
                <w:color w:val="000000"/>
                <w:sz w:val="21"/>
                <w:szCs w:val="21"/>
                <w:vertAlign w:val="baseline"/>
                <w:lang w:eastAsia="zh-CN"/>
              </w:rPr>
              <w:t>正高级工程师</w:t>
            </w:r>
          </w:p>
        </w:tc>
        <w:tc>
          <w:tcPr>
            <w:tcW w:w="1556" w:type="pct"/>
            <w:tcBorders>
              <w:tl2br w:val="nil"/>
              <w:tr2bl w:val="nil"/>
            </w:tcBorders>
            <w:shd w:val="clear" w:color="auto" w:fill="FFFFFF"/>
            <w:vAlign w:val="center"/>
          </w:tcPr>
          <w:p w14:paraId="3A224F6A">
            <w:pPr>
              <w:pStyle w:val="35"/>
              <w:keepNext w:val="0"/>
              <w:keepLines w:val="0"/>
              <w:pageBreakBefore w:val="0"/>
              <w:widowControl/>
              <w:kinsoku/>
              <w:wordWrap/>
              <w:overflowPunct/>
              <w:topLinePunct w:val="0"/>
              <w:autoSpaceDE w:val="0"/>
              <w:autoSpaceDN w:val="0"/>
              <w:bidi w:val="0"/>
              <w:adjustRightInd/>
              <w:snapToGrid/>
              <w:spacing w:before="0" w:beforeLines="0" w:after="0" w:afterLines="0" w:line="276" w:lineRule="auto"/>
              <w:ind w:firstLine="0" w:firstLineChars="0"/>
              <w:jc w:val="center"/>
              <w:textAlignment w:val="auto"/>
              <w:rPr>
                <w:rFonts w:hint="default" w:ascii="Times New Roman" w:hAnsi="Times New Roman" w:cs="Times New Roman"/>
                <w:color w:val="000000"/>
                <w:sz w:val="21"/>
                <w:szCs w:val="21"/>
                <w:vertAlign w:val="baseline"/>
                <w:lang w:eastAsia="zh-CN"/>
              </w:rPr>
            </w:pPr>
            <w:r>
              <w:rPr>
                <w:rFonts w:hint="default" w:ascii="Times New Roman" w:hAnsi="Times New Roman" w:cs="Times New Roman"/>
                <w:color w:val="000000"/>
                <w:sz w:val="21"/>
                <w:szCs w:val="21"/>
                <w:vertAlign w:val="baseline"/>
                <w:lang w:eastAsia="zh-CN"/>
              </w:rPr>
              <w:t>附录B技术指导</w:t>
            </w:r>
          </w:p>
        </w:tc>
      </w:tr>
      <w:tr w14:paraId="55499F8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73" w:hRule="atLeast"/>
          <w:jc w:val="center"/>
        </w:trPr>
        <w:tc>
          <w:tcPr>
            <w:tcW w:w="1186" w:type="pct"/>
            <w:vMerge w:val="continue"/>
            <w:tcBorders>
              <w:tl2br w:val="nil"/>
              <w:tr2bl w:val="nil"/>
            </w:tcBorders>
            <w:shd w:val="clear" w:color="auto" w:fill="FFFFFF"/>
            <w:vAlign w:val="center"/>
          </w:tcPr>
          <w:p w14:paraId="17C75408">
            <w:pPr>
              <w:pStyle w:val="35"/>
              <w:keepNext w:val="0"/>
              <w:keepLines w:val="0"/>
              <w:pageBreakBefore w:val="0"/>
              <w:widowControl/>
              <w:kinsoku/>
              <w:wordWrap/>
              <w:overflowPunct/>
              <w:topLinePunct w:val="0"/>
              <w:autoSpaceDE w:val="0"/>
              <w:autoSpaceDN w:val="0"/>
              <w:bidi w:val="0"/>
              <w:adjustRightInd/>
              <w:snapToGrid/>
              <w:spacing w:before="0" w:beforeLines="0" w:after="0" w:afterLines="0" w:line="276" w:lineRule="auto"/>
              <w:ind w:firstLine="0" w:firstLineChars="0"/>
              <w:jc w:val="center"/>
              <w:textAlignment w:val="auto"/>
              <w:rPr>
                <w:rFonts w:hint="default" w:ascii="Times New Roman" w:hAnsi="Times New Roman" w:cs="Times New Roman"/>
                <w:color w:val="000000"/>
                <w:sz w:val="21"/>
                <w:szCs w:val="21"/>
                <w:vertAlign w:val="baseline"/>
                <w:lang w:eastAsia="zh-CN"/>
              </w:rPr>
            </w:pPr>
          </w:p>
        </w:tc>
        <w:tc>
          <w:tcPr>
            <w:tcW w:w="796" w:type="pct"/>
            <w:tcBorders>
              <w:tl2br w:val="nil"/>
              <w:tr2bl w:val="nil"/>
            </w:tcBorders>
            <w:shd w:val="clear" w:color="auto" w:fill="FFFFFF"/>
            <w:vAlign w:val="center"/>
          </w:tcPr>
          <w:p w14:paraId="54EF704D">
            <w:pPr>
              <w:pStyle w:val="35"/>
              <w:keepNext w:val="0"/>
              <w:keepLines w:val="0"/>
              <w:pageBreakBefore w:val="0"/>
              <w:widowControl/>
              <w:kinsoku/>
              <w:wordWrap/>
              <w:overflowPunct/>
              <w:topLinePunct w:val="0"/>
              <w:autoSpaceDE w:val="0"/>
              <w:autoSpaceDN w:val="0"/>
              <w:bidi w:val="0"/>
              <w:adjustRightInd/>
              <w:snapToGrid/>
              <w:spacing w:before="0" w:beforeLines="0" w:after="0" w:afterLines="0" w:line="276" w:lineRule="auto"/>
              <w:ind w:firstLine="0" w:firstLineChars="0"/>
              <w:jc w:val="center"/>
              <w:textAlignment w:val="auto"/>
              <w:rPr>
                <w:rFonts w:hint="default" w:ascii="Times New Roman" w:hAnsi="Times New Roman" w:cs="Times New Roman"/>
                <w:color w:val="000000"/>
                <w:sz w:val="21"/>
                <w:szCs w:val="21"/>
                <w:vertAlign w:val="baseline"/>
                <w:lang w:eastAsia="zh-CN"/>
              </w:rPr>
            </w:pPr>
            <w:r>
              <w:rPr>
                <w:rFonts w:hint="default" w:ascii="Times New Roman" w:hAnsi="Times New Roman" w:cs="Times New Roman"/>
                <w:color w:val="000000"/>
                <w:sz w:val="21"/>
                <w:szCs w:val="21"/>
                <w:vertAlign w:val="baseline"/>
                <w:lang w:eastAsia="zh-CN"/>
              </w:rPr>
              <w:t>柏仓</w:t>
            </w:r>
          </w:p>
        </w:tc>
        <w:tc>
          <w:tcPr>
            <w:tcW w:w="1461" w:type="pct"/>
            <w:tcBorders>
              <w:tl2br w:val="nil"/>
              <w:tr2bl w:val="nil"/>
            </w:tcBorders>
            <w:shd w:val="clear" w:color="auto" w:fill="FFFFFF"/>
            <w:vAlign w:val="center"/>
          </w:tcPr>
          <w:p w14:paraId="00B41910">
            <w:pPr>
              <w:pStyle w:val="35"/>
              <w:keepNext w:val="0"/>
              <w:keepLines w:val="0"/>
              <w:pageBreakBefore w:val="0"/>
              <w:widowControl/>
              <w:kinsoku/>
              <w:wordWrap/>
              <w:overflowPunct/>
              <w:topLinePunct w:val="0"/>
              <w:autoSpaceDE w:val="0"/>
              <w:autoSpaceDN w:val="0"/>
              <w:bidi w:val="0"/>
              <w:adjustRightInd/>
              <w:snapToGrid/>
              <w:spacing w:before="0" w:beforeLines="0" w:after="0" w:afterLines="0" w:line="276" w:lineRule="auto"/>
              <w:ind w:firstLine="0" w:firstLineChars="0"/>
              <w:jc w:val="center"/>
              <w:textAlignment w:val="auto"/>
              <w:rPr>
                <w:rFonts w:hint="default" w:ascii="Times New Roman" w:hAnsi="Times New Roman" w:cs="Times New Roman"/>
                <w:color w:val="000000"/>
                <w:sz w:val="21"/>
                <w:szCs w:val="21"/>
                <w:vertAlign w:val="baseline"/>
                <w:lang w:eastAsia="zh-CN"/>
              </w:rPr>
            </w:pPr>
            <w:r>
              <w:rPr>
                <w:rFonts w:hint="default" w:ascii="Times New Roman" w:hAnsi="Times New Roman" w:cs="Times New Roman"/>
                <w:color w:val="000000"/>
                <w:sz w:val="21"/>
                <w:szCs w:val="21"/>
                <w:vertAlign w:val="baseline"/>
                <w:lang w:eastAsia="zh-CN"/>
              </w:rPr>
              <w:t>高级工程师</w:t>
            </w:r>
          </w:p>
        </w:tc>
        <w:tc>
          <w:tcPr>
            <w:tcW w:w="1556" w:type="pct"/>
            <w:tcBorders>
              <w:tl2br w:val="nil"/>
              <w:tr2bl w:val="nil"/>
            </w:tcBorders>
            <w:shd w:val="clear" w:color="auto" w:fill="FFFFFF"/>
            <w:vAlign w:val="center"/>
          </w:tcPr>
          <w:p w14:paraId="18321B2F">
            <w:pPr>
              <w:pStyle w:val="35"/>
              <w:keepNext w:val="0"/>
              <w:keepLines w:val="0"/>
              <w:pageBreakBefore w:val="0"/>
              <w:widowControl/>
              <w:kinsoku/>
              <w:wordWrap/>
              <w:overflowPunct/>
              <w:topLinePunct w:val="0"/>
              <w:autoSpaceDE w:val="0"/>
              <w:autoSpaceDN w:val="0"/>
              <w:bidi w:val="0"/>
              <w:adjustRightInd/>
              <w:snapToGrid/>
              <w:spacing w:before="0" w:beforeLines="0" w:after="0" w:afterLines="0" w:line="276" w:lineRule="auto"/>
              <w:ind w:firstLine="0" w:firstLineChars="0"/>
              <w:jc w:val="center"/>
              <w:textAlignment w:val="auto"/>
              <w:rPr>
                <w:rFonts w:hint="default" w:ascii="Times New Roman" w:hAnsi="Times New Roman" w:cs="Times New Roman"/>
                <w:color w:val="000000"/>
                <w:sz w:val="21"/>
                <w:szCs w:val="21"/>
                <w:vertAlign w:val="baseline"/>
                <w:lang w:eastAsia="zh-CN"/>
              </w:rPr>
            </w:pPr>
            <w:r>
              <w:rPr>
                <w:rFonts w:hint="default" w:ascii="Times New Roman" w:hAnsi="Times New Roman" w:cs="Times New Roman"/>
                <w:color w:val="000000"/>
                <w:sz w:val="21"/>
                <w:szCs w:val="21"/>
                <w:vertAlign w:val="baseline"/>
                <w:lang w:eastAsia="zh-CN"/>
              </w:rPr>
              <w:t>第3章技术指导</w:t>
            </w:r>
          </w:p>
        </w:tc>
      </w:tr>
      <w:tr w14:paraId="72C0024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73" w:hRule="atLeast"/>
          <w:jc w:val="center"/>
        </w:trPr>
        <w:tc>
          <w:tcPr>
            <w:tcW w:w="1186" w:type="pct"/>
            <w:vMerge w:val="continue"/>
            <w:tcBorders>
              <w:tl2br w:val="nil"/>
              <w:tr2bl w:val="nil"/>
            </w:tcBorders>
            <w:shd w:val="clear" w:color="auto" w:fill="FFFFFF"/>
            <w:vAlign w:val="center"/>
          </w:tcPr>
          <w:p w14:paraId="5B054B73">
            <w:pPr>
              <w:pStyle w:val="35"/>
              <w:keepNext w:val="0"/>
              <w:keepLines w:val="0"/>
              <w:pageBreakBefore w:val="0"/>
              <w:widowControl/>
              <w:kinsoku/>
              <w:wordWrap/>
              <w:overflowPunct/>
              <w:topLinePunct w:val="0"/>
              <w:autoSpaceDE w:val="0"/>
              <w:autoSpaceDN w:val="0"/>
              <w:bidi w:val="0"/>
              <w:adjustRightInd/>
              <w:snapToGrid/>
              <w:spacing w:before="0" w:beforeLines="0" w:after="0" w:afterLines="0" w:line="276" w:lineRule="auto"/>
              <w:ind w:firstLine="0" w:firstLineChars="0"/>
              <w:jc w:val="center"/>
              <w:textAlignment w:val="auto"/>
              <w:rPr>
                <w:rFonts w:hint="default" w:ascii="Times New Roman" w:hAnsi="Times New Roman" w:cs="Times New Roman"/>
                <w:color w:val="000000"/>
                <w:sz w:val="21"/>
                <w:szCs w:val="21"/>
                <w:vertAlign w:val="baseline"/>
                <w:lang w:eastAsia="zh-CN"/>
              </w:rPr>
            </w:pPr>
          </w:p>
        </w:tc>
        <w:tc>
          <w:tcPr>
            <w:tcW w:w="796" w:type="pct"/>
            <w:tcBorders>
              <w:tl2br w:val="nil"/>
              <w:tr2bl w:val="nil"/>
            </w:tcBorders>
            <w:shd w:val="clear" w:color="auto" w:fill="FFFFFF"/>
            <w:vAlign w:val="center"/>
          </w:tcPr>
          <w:p w14:paraId="752C664C">
            <w:pPr>
              <w:pStyle w:val="35"/>
              <w:keepNext w:val="0"/>
              <w:keepLines w:val="0"/>
              <w:pageBreakBefore w:val="0"/>
              <w:widowControl/>
              <w:kinsoku/>
              <w:wordWrap/>
              <w:overflowPunct/>
              <w:topLinePunct w:val="0"/>
              <w:autoSpaceDE w:val="0"/>
              <w:autoSpaceDN w:val="0"/>
              <w:bidi w:val="0"/>
              <w:adjustRightInd/>
              <w:snapToGrid/>
              <w:spacing w:before="0" w:beforeLines="0" w:after="0" w:afterLines="0" w:line="276" w:lineRule="auto"/>
              <w:ind w:firstLine="0" w:firstLineChars="0"/>
              <w:jc w:val="center"/>
              <w:textAlignment w:val="auto"/>
              <w:rPr>
                <w:rFonts w:hint="default" w:ascii="Times New Roman" w:hAnsi="Times New Roman" w:cs="Times New Roman"/>
                <w:color w:val="000000"/>
                <w:sz w:val="21"/>
                <w:szCs w:val="21"/>
                <w:vertAlign w:val="baseline"/>
                <w:lang w:eastAsia="zh-CN"/>
              </w:rPr>
            </w:pPr>
            <w:r>
              <w:rPr>
                <w:rFonts w:hint="default" w:ascii="Times New Roman" w:hAnsi="Times New Roman" w:cs="Times New Roman"/>
                <w:color w:val="000000"/>
                <w:sz w:val="21"/>
                <w:szCs w:val="21"/>
                <w:vertAlign w:val="baseline"/>
                <w:lang w:eastAsia="zh-CN"/>
              </w:rPr>
              <w:t>吴奇伟</w:t>
            </w:r>
          </w:p>
        </w:tc>
        <w:tc>
          <w:tcPr>
            <w:tcW w:w="1461" w:type="pct"/>
            <w:tcBorders>
              <w:tl2br w:val="nil"/>
              <w:tr2bl w:val="nil"/>
            </w:tcBorders>
            <w:shd w:val="clear" w:color="auto" w:fill="FFFFFF"/>
            <w:vAlign w:val="center"/>
          </w:tcPr>
          <w:p w14:paraId="435D648D">
            <w:pPr>
              <w:pStyle w:val="35"/>
              <w:keepNext w:val="0"/>
              <w:keepLines w:val="0"/>
              <w:pageBreakBefore w:val="0"/>
              <w:widowControl/>
              <w:kinsoku/>
              <w:wordWrap/>
              <w:overflowPunct/>
              <w:topLinePunct w:val="0"/>
              <w:autoSpaceDE w:val="0"/>
              <w:autoSpaceDN w:val="0"/>
              <w:bidi w:val="0"/>
              <w:adjustRightInd/>
              <w:snapToGrid/>
              <w:spacing w:before="0" w:beforeLines="0" w:after="0" w:afterLines="0" w:line="276" w:lineRule="auto"/>
              <w:ind w:firstLine="0" w:firstLineChars="0"/>
              <w:jc w:val="center"/>
              <w:textAlignment w:val="auto"/>
              <w:rPr>
                <w:rFonts w:hint="default" w:ascii="Times New Roman" w:hAnsi="Times New Roman" w:cs="Times New Roman"/>
                <w:color w:val="000000"/>
                <w:sz w:val="21"/>
                <w:szCs w:val="21"/>
                <w:vertAlign w:val="baseline"/>
                <w:lang w:eastAsia="zh-CN"/>
              </w:rPr>
            </w:pPr>
            <w:r>
              <w:rPr>
                <w:rFonts w:hint="default" w:ascii="Times New Roman" w:hAnsi="Times New Roman" w:cs="Times New Roman"/>
                <w:color w:val="000000"/>
                <w:sz w:val="21"/>
                <w:szCs w:val="21"/>
                <w:vertAlign w:val="baseline"/>
                <w:lang w:eastAsia="zh-CN"/>
              </w:rPr>
              <w:t>高级工程师</w:t>
            </w:r>
          </w:p>
        </w:tc>
        <w:tc>
          <w:tcPr>
            <w:tcW w:w="1556" w:type="pct"/>
            <w:tcBorders>
              <w:tl2br w:val="nil"/>
              <w:tr2bl w:val="nil"/>
            </w:tcBorders>
            <w:shd w:val="clear" w:color="auto" w:fill="FFFFFF"/>
            <w:vAlign w:val="center"/>
          </w:tcPr>
          <w:p w14:paraId="70E74146">
            <w:pPr>
              <w:pStyle w:val="35"/>
              <w:keepNext w:val="0"/>
              <w:keepLines w:val="0"/>
              <w:pageBreakBefore w:val="0"/>
              <w:widowControl/>
              <w:kinsoku/>
              <w:wordWrap/>
              <w:overflowPunct/>
              <w:topLinePunct w:val="0"/>
              <w:autoSpaceDE w:val="0"/>
              <w:autoSpaceDN w:val="0"/>
              <w:bidi w:val="0"/>
              <w:adjustRightInd/>
              <w:snapToGrid/>
              <w:spacing w:before="0" w:beforeLines="0" w:after="0" w:afterLines="0" w:line="276" w:lineRule="auto"/>
              <w:ind w:firstLine="0" w:firstLineChars="0"/>
              <w:jc w:val="center"/>
              <w:textAlignment w:val="auto"/>
              <w:rPr>
                <w:rFonts w:hint="default" w:ascii="Times New Roman" w:hAnsi="Times New Roman" w:cs="Times New Roman"/>
                <w:color w:val="000000"/>
                <w:sz w:val="21"/>
                <w:szCs w:val="21"/>
                <w:vertAlign w:val="baseline"/>
                <w:lang w:eastAsia="zh-CN"/>
              </w:rPr>
            </w:pPr>
            <w:r>
              <w:rPr>
                <w:rFonts w:hint="default" w:ascii="Times New Roman" w:hAnsi="Times New Roman" w:cs="Times New Roman"/>
                <w:color w:val="000000"/>
                <w:sz w:val="21"/>
                <w:szCs w:val="21"/>
                <w:vertAlign w:val="baseline"/>
                <w:lang w:eastAsia="zh-CN"/>
              </w:rPr>
              <w:t>第4章技术指导</w:t>
            </w:r>
          </w:p>
        </w:tc>
      </w:tr>
      <w:tr w14:paraId="3A78AD0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73" w:hRule="atLeast"/>
          <w:jc w:val="center"/>
        </w:trPr>
        <w:tc>
          <w:tcPr>
            <w:tcW w:w="1186" w:type="pct"/>
            <w:vMerge w:val="continue"/>
            <w:tcBorders>
              <w:tl2br w:val="nil"/>
              <w:tr2bl w:val="nil"/>
            </w:tcBorders>
            <w:shd w:val="clear" w:color="auto" w:fill="FFFFFF"/>
            <w:vAlign w:val="center"/>
          </w:tcPr>
          <w:p w14:paraId="4BD2616B">
            <w:pPr>
              <w:pStyle w:val="35"/>
              <w:keepNext w:val="0"/>
              <w:keepLines w:val="0"/>
              <w:pageBreakBefore w:val="0"/>
              <w:widowControl/>
              <w:kinsoku/>
              <w:wordWrap/>
              <w:overflowPunct/>
              <w:topLinePunct w:val="0"/>
              <w:autoSpaceDE w:val="0"/>
              <w:autoSpaceDN w:val="0"/>
              <w:bidi w:val="0"/>
              <w:adjustRightInd/>
              <w:snapToGrid/>
              <w:spacing w:before="0" w:beforeLines="0" w:after="0" w:afterLines="0" w:line="276" w:lineRule="auto"/>
              <w:ind w:firstLine="0" w:firstLineChars="0"/>
              <w:jc w:val="center"/>
              <w:textAlignment w:val="auto"/>
              <w:rPr>
                <w:rFonts w:hint="default" w:ascii="Times New Roman" w:hAnsi="Times New Roman" w:cs="Times New Roman"/>
                <w:color w:val="000000"/>
                <w:sz w:val="21"/>
                <w:szCs w:val="21"/>
                <w:vertAlign w:val="baseline"/>
                <w:lang w:eastAsia="zh-CN"/>
              </w:rPr>
            </w:pPr>
          </w:p>
        </w:tc>
        <w:tc>
          <w:tcPr>
            <w:tcW w:w="796" w:type="pct"/>
            <w:tcBorders>
              <w:tl2br w:val="nil"/>
              <w:tr2bl w:val="nil"/>
            </w:tcBorders>
            <w:shd w:val="clear" w:color="auto" w:fill="FFFFFF"/>
            <w:vAlign w:val="center"/>
          </w:tcPr>
          <w:p w14:paraId="60F03284">
            <w:pPr>
              <w:pStyle w:val="35"/>
              <w:keepNext w:val="0"/>
              <w:keepLines w:val="0"/>
              <w:pageBreakBefore w:val="0"/>
              <w:widowControl/>
              <w:kinsoku/>
              <w:wordWrap/>
              <w:overflowPunct/>
              <w:topLinePunct w:val="0"/>
              <w:autoSpaceDE w:val="0"/>
              <w:autoSpaceDN w:val="0"/>
              <w:bidi w:val="0"/>
              <w:adjustRightInd/>
              <w:snapToGrid/>
              <w:spacing w:before="0" w:beforeLines="0" w:after="0" w:afterLines="0" w:line="276" w:lineRule="auto"/>
              <w:ind w:firstLine="0" w:firstLineChars="0"/>
              <w:jc w:val="center"/>
              <w:textAlignment w:val="auto"/>
              <w:rPr>
                <w:rFonts w:hint="default" w:ascii="Times New Roman" w:hAnsi="Times New Roman" w:cs="Times New Roman"/>
                <w:color w:val="000000"/>
                <w:sz w:val="21"/>
                <w:szCs w:val="21"/>
                <w:vertAlign w:val="baseline"/>
                <w:lang w:eastAsia="zh-CN"/>
              </w:rPr>
            </w:pPr>
            <w:r>
              <w:rPr>
                <w:rFonts w:hint="default" w:ascii="Times New Roman" w:hAnsi="Times New Roman" w:cs="Times New Roman"/>
                <w:color w:val="000000"/>
                <w:sz w:val="21"/>
                <w:szCs w:val="21"/>
                <w:vertAlign w:val="baseline"/>
                <w:lang w:eastAsia="zh-CN"/>
              </w:rPr>
              <w:t>陈雯嘉</w:t>
            </w:r>
          </w:p>
        </w:tc>
        <w:tc>
          <w:tcPr>
            <w:tcW w:w="1461" w:type="pct"/>
            <w:tcBorders>
              <w:tl2br w:val="nil"/>
              <w:tr2bl w:val="nil"/>
            </w:tcBorders>
            <w:shd w:val="clear" w:color="auto" w:fill="FFFFFF"/>
            <w:vAlign w:val="center"/>
          </w:tcPr>
          <w:p w14:paraId="79CEDA53">
            <w:pPr>
              <w:pStyle w:val="35"/>
              <w:keepNext w:val="0"/>
              <w:keepLines w:val="0"/>
              <w:pageBreakBefore w:val="0"/>
              <w:widowControl/>
              <w:kinsoku/>
              <w:wordWrap/>
              <w:overflowPunct/>
              <w:topLinePunct w:val="0"/>
              <w:autoSpaceDE w:val="0"/>
              <w:autoSpaceDN w:val="0"/>
              <w:bidi w:val="0"/>
              <w:adjustRightInd/>
              <w:snapToGrid/>
              <w:spacing w:before="0" w:beforeLines="0" w:after="0" w:afterLines="0" w:line="276" w:lineRule="auto"/>
              <w:ind w:firstLine="0" w:firstLineChars="0"/>
              <w:jc w:val="center"/>
              <w:textAlignment w:val="auto"/>
              <w:rPr>
                <w:rFonts w:hint="default" w:ascii="Times New Roman" w:hAnsi="Times New Roman" w:cs="Times New Roman"/>
                <w:color w:val="000000"/>
                <w:sz w:val="21"/>
                <w:szCs w:val="21"/>
                <w:vertAlign w:val="baseline"/>
                <w:lang w:eastAsia="zh-CN"/>
              </w:rPr>
            </w:pPr>
            <w:r>
              <w:rPr>
                <w:rFonts w:hint="default" w:ascii="Times New Roman" w:hAnsi="Times New Roman" w:cs="Times New Roman"/>
                <w:color w:val="000000"/>
                <w:sz w:val="21"/>
                <w:szCs w:val="21"/>
                <w:vertAlign w:val="baseline"/>
                <w:lang w:eastAsia="zh-CN"/>
              </w:rPr>
              <w:t>高级工程师</w:t>
            </w:r>
          </w:p>
        </w:tc>
        <w:tc>
          <w:tcPr>
            <w:tcW w:w="1556" w:type="pct"/>
            <w:tcBorders>
              <w:tl2br w:val="nil"/>
              <w:tr2bl w:val="nil"/>
            </w:tcBorders>
            <w:shd w:val="clear" w:color="auto" w:fill="FFFFFF"/>
            <w:vAlign w:val="center"/>
          </w:tcPr>
          <w:p w14:paraId="0F9AA355">
            <w:pPr>
              <w:pStyle w:val="35"/>
              <w:keepNext w:val="0"/>
              <w:keepLines w:val="0"/>
              <w:pageBreakBefore w:val="0"/>
              <w:widowControl/>
              <w:kinsoku/>
              <w:wordWrap/>
              <w:overflowPunct/>
              <w:topLinePunct w:val="0"/>
              <w:autoSpaceDE w:val="0"/>
              <w:autoSpaceDN w:val="0"/>
              <w:bidi w:val="0"/>
              <w:adjustRightInd/>
              <w:snapToGrid/>
              <w:spacing w:before="0" w:beforeLines="0" w:after="0" w:afterLines="0" w:line="276" w:lineRule="auto"/>
              <w:ind w:firstLine="0" w:firstLineChars="0"/>
              <w:jc w:val="center"/>
              <w:textAlignment w:val="auto"/>
              <w:rPr>
                <w:rFonts w:hint="default" w:ascii="Times New Roman" w:hAnsi="Times New Roman" w:cs="Times New Roman"/>
                <w:color w:val="000000"/>
                <w:sz w:val="21"/>
                <w:szCs w:val="21"/>
                <w:vertAlign w:val="baseline"/>
                <w:lang w:eastAsia="zh-CN"/>
              </w:rPr>
            </w:pPr>
            <w:r>
              <w:rPr>
                <w:rFonts w:hint="default" w:ascii="Times New Roman" w:hAnsi="Times New Roman" w:cs="Times New Roman"/>
                <w:color w:val="000000"/>
                <w:sz w:val="21"/>
                <w:szCs w:val="21"/>
                <w:vertAlign w:val="baseline"/>
                <w:lang w:eastAsia="zh-CN"/>
              </w:rPr>
              <w:t>第5章技术指导</w:t>
            </w:r>
          </w:p>
        </w:tc>
      </w:tr>
      <w:tr w14:paraId="6A083BB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73" w:hRule="atLeast"/>
          <w:jc w:val="center"/>
        </w:trPr>
        <w:tc>
          <w:tcPr>
            <w:tcW w:w="1186" w:type="pct"/>
            <w:vMerge w:val="restart"/>
            <w:tcBorders>
              <w:tl2br w:val="nil"/>
              <w:tr2bl w:val="nil"/>
            </w:tcBorders>
            <w:shd w:val="clear" w:color="auto" w:fill="FFFFFF"/>
            <w:vAlign w:val="center"/>
          </w:tcPr>
          <w:p w14:paraId="32EA9204">
            <w:pPr>
              <w:pStyle w:val="35"/>
              <w:keepNext w:val="0"/>
              <w:keepLines w:val="0"/>
              <w:pageBreakBefore w:val="0"/>
              <w:widowControl/>
              <w:kinsoku/>
              <w:wordWrap/>
              <w:overflowPunct/>
              <w:topLinePunct w:val="0"/>
              <w:autoSpaceDE w:val="0"/>
              <w:autoSpaceDN w:val="0"/>
              <w:bidi w:val="0"/>
              <w:adjustRightInd/>
              <w:snapToGrid/>
              <w:spacing w:before="0" w:beforeLines="0" w:after="0" w:afterLines="0" w:line="276" w:lineRule="auto"/>
              <w:ind w:firstLine="0" w:firstLineChars="0"/>
              <w:jc w:val="center"/>
              <w:textAlignment w:val="auto"/>
              <w:rPr>
                <w:rFonts w:hint="default" w:ascii="Times New Roman" w:hAnsi="Times New Roman" w:cs="Times New Roman"/>
                <w:color w:val="000000"/>
                <w:sz w:val="21"/>
                <w:szCs w:val="21"/>
                <w:vertAlign w:val="baseline"/>
                <w:lang w:eastAsia="zh-CN"/>
              </w:rPr>
            </w:pPr>
            <w:r>
              <w:rPr>
                <w:rFonts w:hint="default" w:ascii="Times New Roman" w:hAnsi="Times New Roman" w:cs="Times New Roman"/>
                <w:color w:val="000000"/>
                <w:sz w:val="21"/>
                <w:szCs w:val="21"/>
                <w:vertAlign w:val="baseline"/>
                <w:lang w:eastAsia="zh-CN"/>
              </w:rPr>
              <w:t>中国电力科学研究院有限公司</w:t>
            </w:r>
          </w:p>
        </w:tc>
        <w:tc>
          <w:tcPr>
            <w:tcW w:w="796" w:type="pct"/>
            <w:tcBorders>
              <w:tl2br w:val="nil"/>
              <w:tr2bl w:val="nil"/>
            </w:tcBorders>
            <w:shd w:val="clear" w:color="auto" w:fill="FFFFFF"/>
            <w:vAlign w:val="center"/>
          </w:tcPr>
          <w:p w14:paraId="6BF067C9">
            <w:pPr>
              <w:pStyle w:val="35"/>
              <w:keepNext w:val="0"/>
              <w:keepLines w:val="0"/>
              <w:pageBreakBefore w:val="0"/>
              <w:widowControl/>
              <w:kinsoku/>
              <w:wordWrap/>
              <w:overflowPunct/>
              <w:topLinePunct w:val="0"/>
              <w:autoSpaceDE w:val="0"/>
              <w:autoSpaceDN w:val="0"/>
              <w:bidi w:val="0"/>
              <w:adjustRightInd/>
              <w:snapToGrid/>
              <w:spacing w:before="0" w:beforeLines="0" w:after="0" w:afterLines="0" w:line="276" w:lineRule="auto"/>
              <w:ind w:firstLine="0" w:firstLineChars="0"/>
              <w:jc w:val="center"/>
              <w:textAlignment w:val="auto"/>
              <w:rPr>
                <w:rFonts w:hint="default" w:ascii="Times New Roman" w:hAnsi="Times New Roman" w:cs="Times New Roman"/>
                <w:color w:val="000000"/>
                <w:sz w:val="21"/>
                <w:szCs w:val="21"/>
                <w:vertAlign w:val="baseline"/>
                <w:lang w:eastAsia="zh-CN"/>
              </w:rPr>
            </w:pPr>
            <w:r>
              <w:rPr>
                <w:rFonts w:hint="default" w:ascii="Times New Roman" w:hAnsi="Times New Roman" w:cs="Times New Roman"/>
                <w:color w:val="000000"/>
                <w:sz w:val="21"/>
                <w:szCs w:val="21"/>
                <w:vertAlign w:val="baseline"/>
                <w:lang w:eastAsia="zh-CN"/>
              </w:rPr>
              <w:t>王昱力</w:t>
            </w:r>
          </w:p>
        </w:tc>
        <w:tc>
          <w:tcPr>
            <w:tcW w:w="1461" w:type="pct"/>
            <w:tcBorders>
              <w:tl2br w:val="nil"/>
              <w:tr2bl w:val="nil"/>
            </w:tcBorders>
            <w:shd w:val="clear" w:color="auto" w:fill="FFFFFF"/>
            <w:vAlign w:val="center"/>
          </w:tcPr>
          <w:p w14:paraId="00CA7D0A">
            <w:pPr>
              <w:pStyle w:val="35"/>
              <w:keepNext w:val="0"/>
              <w:keepLines w:val="0"/>
              <w:pageBreakBefore w:val="0"/>
              <w:widowControl/>
              <w:kinsoku/>
              <w:wordWrap/>
              <w:overflowPunct/>
              <w:topLinePunct w:val="0"/>
              <w:autoSpaceDE w:val="0"/>
              <w:autoSpaceDN w:val="0"/>
              <w:bidi w:val="0"/>
              <w:adjustRightInd/>
              <w:snapToGrid/>
              <w:spacing w:before="0" w:beforeLines="0" w:after="0" w:afterLines="0" w:line="276" w:lineRule="auto"/>
              <w:ind w:firstLine="0" w:firstLineChars="0"/>
              <w:jc w:val="center"/>
              <w:textAlignment w:val="auto"/>
              <w:rPr>
                <w:rFonts w:hint="default" w:ascii="Times New Roman" w:hAnsi="Times New Roman" w:cs="Times New Roman"/>
                <w:color w:val="000000"/>
                <w:sz w:val="21"/>
                <w:szCs w:val="21"/>
                <w:vertAlign w:val="baseline"/>
                <w:lang w:eastAsia="zh-CN"/>
              </w:rPr>
            </w:pPr>
            <w:r>
              <w:rPr>
                <w:rFonts w:hint="default" w:ascii="Times New Roman" w:hAnsi="Times New Roman" w:cs="Times New Roman"/>
                <w:color w:val="000000"/>
                <w:sz w:val="21"/>
                <w:szCs w:val="21"/>
                <w:vertAlign w:val="baseline"/>
                <w:lang w:eastAsia="zh-CN"/>
              </w:rPr>
              <w:t>高级工程师</w:t>
            </w:r>
          </w:p>
        </w:tc>
        <w:tc>
          <w:tcPr>
            <w:tcW w:w="1556" w:type="pct"/>
            <w:tcBorders>
              <w:tl2br w:val="nil"/>
              <w:tr2bl w:val="nil"/>
            </w:tcBorders>
            <w:shd w:val="clear" w:color="auto" w:fill="FFFFFF"/>
            <w:vAlign w:val="center"/>
          </w:tcPr>
          <w:p w14:paraId="732B9536">
            <w:pPr>
              <w:pStyle w:val="35"/>
              <w:keepNext w:val="0"/>
              <w:keepLines w:val="0"/>
              <w:pageBreakBefore w:val="0"/>
              <w:widowControl/>
              <w:kinsoku/>
              <w:wordWrap/>
              <w:overflowPunct/>
              <w:topLinePunct w:val="0"/>
              <w:autoSpaceDE w:val="0"/>
              <w:autoSpaceDN w:val="0"/>
              <w:bidi w:val="0"/>
              <w:adjustRightInd/>
              <w:snapToGrid/>
              <w:spacing w:before="0" w:beforeLines="0" w:after="0" w:afterLines="0" w:line="276" w:lineRule="auto"/>
              <w:ind w:firstLine="0" w:firstLineChars="0"/>
              <w:jc w:val="center"/>
              <w:textAlignment w:val="auto"/>
              <w:rPr>
                <w:rFonts w:hint="default" w:ascii="Times New Roman" w:hAnsi="Times New Roman" w:cs="Times New Roman"/>
                <w:color w:val="000000"/>
                <w:sz w:val="21"/>
                <w:szCs w:val="21"/>
                <w:vertAlign w:val="baseline"/>
                <w:lang w:eastAsia="zh-CN"/>
              </w:rPr>
            </w:pPr>
            <w:r>
              <w:rPr>
                <w:rFonts w:hint="default" w:ascii="Times New Roman" w:hAnsi="Times New Roman" w:cs="Times New Roman"/>
                <w:color w:val="000000"/>
                <w:sz w:val="21"/>
                <w:szCs w:val="21"/>
                <w:vertAlign w:val="baseline"/>
                <w:lang w:eastAsia="zh-CN"/>
              </w:rPr>
              <w:t>标准框架指导</w:t>
            </w:r>
          </w:p>
        </w:tc>
      </w:tr>
      <w:tr w14:paraId="4DD9244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73" w:hRule="atLeast"/>
          <w:jc w:val="center"/>
        </w:trPr>
        <w:tc>
          <w:tcPr>
            <w:tcW w:w="1186" w:type="pct"/>
            <w:vMerge w:val="continue"/>
            <w:tcBorders>
              <w:tl2br w:val="nil"/>
              <w:tr2bl w:val="nil"/>
            </w:tcBorders>
            <w:shd w:val="clear" w:color="auto" w:fill="FFFFFF"/>
            <w:vAlign w:val="center"/>
          </w:tcPr>
          <w:p w14:paraId="755F0193">
            <w:pPr>
              <w:pStyle w:val="35"/>
              <w:keepNext w:val="0"/>
              <w:keepLines w:val="0"/>
              <w:pageBreakBefore w:val="0"/>
              <w:widowControl/>
              <w:kinsoku/>
              <w:wordWrap/>
              <w:overflowPunct/>
              <w:topLinePunct w:val="0"/>
              <w:autoSpaceDE w:val="0"/>
              <w:autoSpaceDN w:val="0"/>
              <w:bidi w:val="0"/>
              <w:adjustRightInd/>
              <w:snapToGrid/>
              <w:spacing w:before="0" w:beforeLines="0" w:after="0" w:afterLines="0" w:line="276" w:lineRule="auto"/>
              <w:ind w:firstLine="0" w:firstLineChars="0"/>
              <w:jc w:val="center"/>
              <w:textAlignment w:val="auto"/>
              <w:rPr>
                <w:rFonts w:hint="default" w:ascii="Times New Roman" w:hAnsi="Times New Roman" w:cs="Times New Roman"/>
                <w:color w:val="000000"/>
                <w:sz w:val="21"/>
                <w:szCs w:val="21"/>
                <w:vertAlign w:val="baseline"/>
                <w:lang w:eastAsia="zh-CN"/>
              </w:rPr>
            </w:pPr>
          </w:p>
        </w:tc>
        <w:tc>
          <w:tcPr>
            <w:tcW w:w="796" w:type="pct"/>
            <w:tcBorders>
              <w:tl2br w:val="nil"/>
              <w:tr2bl w:val="nil"/>
            </w:tcBorders>
            <w:shd w:val="clear" w:color="auto" w:fill="FFFFFF"/>
            <w:vAlign w:val="center"/>
          </w:tcPr>
          <w:p w14:paraId="58CC52C5">
            <w:pPr>
              <w:pStyle w:val="35"/>
              <w:keepNext w:val="0"/>
              <w:keepLines w:val="0"/>
              <w:pageBreakBefore w:val="0"/>
              <w:widowControl/>
              <w:kinsoku/>
              <w:wordWrap/>
              <w:overflowPunct/>
              <w:topLinePunct w:val="0"/>
              <w:autoSpaceDE w:val="0"/>
              <w:autoSpaceDN w:val="0"/>
              <w:bidi w:val="0"/>
              <w:adjustRightInd/>
              <w:snapToGrid/>
              <w:spacing w:before="0" w:beforeLines="0" w:after="0" w:afterLines="0" w:line="276" w:lineRule="auto"/>
              <w:ind w:firstLine="0" w:firstLineChars="0"/>
              <w:jc w:val="center"/>
              <w:textAlignment w:val="auto"/>
              <w:rPr>
                <w:rFonts w:hint="default" w:ascii="Times New Roman" w:hAnsi="Times New Roman" w:cs="Times New Roman"/>
                <w:color w:val="000000"/>
                <w:sz w:val="21"/>
                <w:szCs w:val="21"/>
                <w:vertAlign w:val="baseline"/>
                <w:lang w:eastAsia="zh-CN"/>
              </w:rPr>
            </w:pPr>
            <w:r>
              <w:rPr>
                <w:rFonts w:hint="default" w:ascii="Times New Roman" w:hAnsi="Times New Roman" w:cs="Times New Roman"/>
                <w:color w:val="000000"/>
                <w:sz w:val="21"/>
                <w:szCs w:val="21"/>
                <w:vertAlign w:val="baseline"/>
                <w:lang w:eastAsia="zh-CN"/>
              </w:rPr>
              <w:t>王格</w:t>
            </w:r>
          </w:p>
        </w:tc>
        <w:tc>
          <w:tcPr>
            <w:tcW w:w="1461" w:type="pct"/>
            <w:tcBorders>
              <w:tl2br w:val="nil"/>
              <w:tr2bl w:val="nil"/>
            </w:tcBorders>
            <w:shd w:val="clear" w:color="auto" w:fill="FFFFFF"/>
            <w:vAlign w:val="center"/>
          </w:tcPr>
          <w:p w14:paraId="31903ED6">
            <w:pPr>
              <w:pStyle w:val="35"/>
              <w:keepNext w:val="0"/>
              <w:keepLines w:val="0"/>
              <w:pageBreakBefore w:val="0"/>
              <w:widowControl/>
              <w:kinsoku/>
              <w:wordWrap/>
              <w:overflowPunct/>
              <w:topLinePunct w:val="0"/>
              <w:autoSpaceDE w:val="0"/>
              <w:autoSpaceDN w:val="0"/>
              <w:bidi w:val="0"/>
              <w:adjustRightInd/>
              <w:snapToGrid/>
              <w:spacing w:before="0" w:beforeLines="0" w:after="0" w:afterLines="0" w:line="276" w:lineRule="auto"/>
              <w:ind w:firstLine="0" w:firstLineChars="0"/>
              <w:jc w:val="center"/>
              <w:textAlignment w:val="auto"/>
              <w:rPr>
                <w:rFonts w:hint="default" w:ascii="Times New Roman" w:hAnsi="Times New Roman" w:cs="Times New Roman"/>
                <w:color w:val="000000"/>
                <w:sz w:val="21"/>
                <w:szCs w:val="21"/>
                <w:vertAlign w:val="baseline"/>
                <w:lang w:eastAsia="zh-CN"/>
              </w:rPr>
            </w:pPr>
            <w:r>
              <w:rPr>
                <w:rFonts w:hint="default" w:ascii="Times New Roman" w:hAnsi="Times New Roman" w:cs="Times New Roman"/>
                <w:color w:val="000000"/>
                <w:sz w:val="21"/>
                <w:szCs w:val="21"/>
                <w:vertAlign w:val="baseline"/>
                <w:lang w:eastAsia="zh-CN"/>
              </w:rPr>
              <w:t>高级工程师</w:t>
            </w:r>
          </w:p>
        </w:tc>
        <w:tc>
          <w:tcPr>
            <w:tcW w:w="1556" w:type="pct"/>
            <w:tcBorders>
              <w:tl2br w:val="nil"/>
              <w:tr2bl w:val="nil"/>
            </w:tcBorders>
            <w:shd w:val="clear" w:color="auto" w:fill="FFFFFF"/>
            <w:vAlign w:val="center"/>
          </w:tcPr>
          <w:p w14:paraId="05C76778">
            <w:pPr>
              <w:pStyle w:val="35"/>
              <w:keepNext w:val="0"/>
              <w:keepLines w:val="0"/>
              <w:pageBreakBefore w:val="0"/>
              <w:widowControl/>
              <w:kinsoku/>
              <w:wordWrap/>
              <w:overflowPunct/>
              <w:topLinePunct w:val="0"/>
              <w:autoSpaceDE w:val="0"/>
              <w:autoSpaceDN w:val="0"/>
              <w:bidi w:val="0"/>
              <w:adjustRightInd/>
              <w:snapToGrid/>
              <w:spacing w:before="0" w:beforeLines="0" w:after="0" w:afterLines="0" w:line="276" w:lineRule="auto"/>
              <w:ind w:firstLine="0" w:firstLineChars="0"/>
              <w:jc w:val="center"/>
              <w:textAlignment w:val="auto"/>
              <w:rPr>
                <w:rFonts w:hint="default" w:ascii="Times New Roman" w:hAnsi="Times New Roman" w:cs="Times New Roman"/>
                <w:color w:val="000000"/>
                <w:sz w:val="21"/>
                <w:szCs w:val="21"/>
                <w:vertAlign w:val="baseline"/>
                <w:lang w:eastAsia="zh-CN"/>
              </w:rPr>
            </w:pPr>
            <w:r>
              <w:rPr>
                <w:rFonts w:hint="default" w:ascii="Times New Roman" w:hAnsi="Times New Roman" w:cs="Times New Roman"/>
                <w:color w:val="000000"/>
                <w:sz w:val="21"/>
                <w:szCs w:val="21"/>
                <w:vertAlign w:val="baseline"/>
                <w:lang w:eastAsia="zh-CN"/>
              </w:rPr>
              <w:t>辅助编写第5章</w:t>
            </w:r>
          </w:p>
        </w:tc>
      </w:tr>
      <w:tr w14:paraId="7195490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0" w:hRule="atLeast"/>
          <w:jc w:val="center"/>
        </w:trPr>
        <w:tc>
          <w:tcPr>
            <w:tcW w:w="1186" w:type="pct"/>
            <w:vMerge w:val="restart"/>
            <w:tcBorders>
              <w:tl2br w:val="nil"/>
              <w:tr2bl w:val="nil"/>
            </w:tcBorders>
            <w:shd w:val="clear" w:color="auto" w:fill="FFFFFF"/>
            <w:vAlign w:val="center"/>
          </w:tcPr>
          <w:p w14:paraId="205F9024">
            <w:pPr>
              <w:pStyle w:val="35"/>
              <w:keepNext w:val="0"/>
              <w:keepLines w:val="0"/>
              <w:pageBreakBefore w:val="0"/>
              <w:widowControl/>
              <w:kinsoku/>
              <w:wordWrap/>
              <w:overflowPunct/>
              <w:topLinePunct w:val="0"/>
              <w:autoSpaceDE w:val="0"/>
              <w:autoSpaceDN w:val="0"/>
              <w:bidi w:val="0"/>
              <w:adjustRightInd/>
              <w:snapToGrid/>
              <w:spacing w:before="0" w:beforeLines="0" w:after="0" w:afterLines="0" w:line="276" w:lineRule="auto"/>
              <w:ind w:firstLine="0" w:firstLineChars="0"/>
              <w:jc w:val="center"/>
              <w:textAlignment w:val="auto"/>
              <w:rPr>
                <w:rFonts w:hint="default" w:ascii="Times New Roman" w:hAnsi="Times New Roman" w:cs="Times New Roman"/>
                <w:color w:val="000000"/>
                <w:sz w:val="21"/>
                <w:szCs w:val="21"/>
                <w:vertAlign w:val="baseline"/>
                <w:lang w:eastAsia="zh-CN"/>
              </w:rPr>
            </w:pPr>
            <w:r>
              <w:rPr>
                <w:rFonts w:hint="default" w:ascii="Times New Roman" w:hAnsi="Times New Roman" w:cs="Times New Roman"/>
                <w:color w:val="000000"/>
                <w:sz w:val="21"/>
                <w:szCs w:val="21"/>
                <w:vertAlign w:val="baseline"/>
                <w:lang w:eastAsia="zh-CN"/>
              </w:rPr>
              <w:t>上海慧东电气设备有限公司</w:t>
            </w:r>
          </w:p>
        </w:tc>
        <w:tc>
          <w:tcPr>
            <w:tcW w:w="796" w:type="pct"/>
            <w:tcBorders>
              <w:tl2br w:val="nil"/>
              <w:tr2bl w:val="nil"/>
            </w:tcBorders>
            <w:shd w:val="clear" w:color="auto" w:fill="FFFFFF"/>
            <w:vAlign w:val="center"/>
          </w:tcPr>
          <w:p w14:paraId="0D296988">
            <w:pPr>
              <w:pStyle w:val="35"/>
              <w:keepNext w:val="0"/>
              <w:keepLines w:val="0"/>
              <w:pageBreakBefore w:val="0"/>
              <w:widowControl/>
              <w:kinsoku/>
              <w:wordWrap/>
              <w:overflowPunct/>
              <w:topLinePunct w:val="0"/>
              <w:autoSpaceDE w:val="0"/>
              <w:autoSpaceDN w:val="0"/>
              <w:bidi w:val="0"/>
              <w:adjustRightInd/>
              <w:snapToGrid/>
              <w:spacing w:before="0" w:beforeLines="0" w:after="0" w:afterLines="0" w:line="276" w:lineRule="auto"/>
              <w:ind w:firstLine="0" w:firstLineChars="0"/>
              <w:jc w:val="center"/>
              <w:textAlignment w:val="auto"/>
              <w:rPr>
                <w:rFonts w:hint="default" w:ascii="Times New Roman" w:hAnsi="Times New Roman" w:eastAsia="宋体" w:cs="Times New Roman"/>
                <w:color w:val="000000"/>
                <w:sz w:val="21"/>
                <w:szCs w:val="21"/>
                <w:vertAlign w:val="baseline"/>
                <w:lang w:val="en-US" w:eastAsia="zh-CN" w:bidi="ar-SA"/>
              </w:rPr>
            </w:pPr>
            <w:r>
              <w:rPr>
                <w:rFonts w:hint="default" w:ascii="Times New Roman" w:hAnsi="Times New Roman" w:cs="Times New Roman"/>
                <w:color w:val="000000"/>
                <w:sz w:val="21"/>
                <w:szCs w:val="21"/>
                <w:vertAlign w:val="baseline"/>
                <w:lang w:eastAsia="zh-CN"/>
              </w:rPr>
              <w:t>孔德武</w:t>
            </w:r>
          </w:p>
        </w:tc>
        <w:tc>
          <w:tcPr>
            <w:tcW w:w="1461" w:type="pct"/>
            <w:tcBorders>
              <w:tl2br w:val="nil"/>
              <w:tr2bl w:val="nil"/>
            </w:tcBorders>
            <w:shd w:val="clear" w:color="auto" w:fill="FFFFFF"/>
            <w:vAlign w:val="center"/>
          </w:tcPr>
          <w:p w14:paraId="08C23F95">
            <w:pPr>
              <w:pStyle w:val="35"/>
              <w:keepNext w:val="0"/>
              <w:keepLines w:val="0"/>
              <w:pageBreakBefore w:val="0"/>
              <w:widowControl/>
              <w:kinsoku/>
              <w:wordWrap/>
              <w:overflowPunct/>
              <w:topLinePunct w:val="0"/>
              <w:autoSpaceDE w:val="0"/>
              <w:autoSpaceDN w:val="0"/>
              <w:bidi w:val="0"/>
              <w:adjustRightInd/>
              <w:snapToGrid/>
              <w:spacing w:before="0" w:beforeLines="0" w:after="0" w:afterLines="0" w:line="276" w:lineRule="auto"/>
              <w:ind w:firstLine="0" w:firstLineChars="0"/>
              <w:jc w:val="center"/>
              <w:textAlignment w:val="auto"/>
              <w:rPr>
                <w:rFonts w:hint="default" w:ascii="Times New Roman" w:hAnsi="Times New Roman" w:eastAsia="宋体" w:cs="Times New Roman"/>
                <w:color w:val="000000"/>
                <w:sz w:val="21"/>
                <w:szCs w:val="21"/>
                <w:vertAlign w:val="baseline"/>
                <w:lang w:val="en-US" w:eastAsia="zh-CN" w:bidi="ar-SA"/>
              </w:rPr>
            </w:pPr>
            <w:r>
              <w:rPr>
                <w:rFonts w:hint="default" w:ascii="Times New Roman" w:hAnsi="Times New Roman" w:cs="Times New Roman"/>
                <w:color w:val="000000"/>
                <w:sz w:val="21"/>
                <w:szCs w:val="21"/>
                <w:vertAlign w:val="baseline"/>
                <w:lang w:eastAsia="zh-CN"/>
              </w:rPr>
              <w:t>正高级工程师</w:t>
            </w:r>
          </w:p>
        </w:tc>
        <w:tc>
          <w:tcPr>
            <w:tcW w:w="1556" w:type="pct"/>
            <w:tcBorders>
              <w:tl2br w:val="nil"/>
              <w:tr2bl w:val="nil"/>
            </w:tcBorders>
            <w:shd w:val="clear" w:color="auto" w:fill="FFFFFF"/>
            <w:vAlign w:val="center"/>
          </w:tcPr>
          <w:p w14:paraId="1F0DDAF2">
            <w:pPr>
              <w:pStyle w:val="35"/>
              <w:keepNext w:val="0"/>
              <w:keepLines w:val="0"/>
              <w:pageBreakBefore w:val="0"/>
              <w:widowControl/>
              <w:kinsoku/>
              <w:wordWrap/>
              <w:overflowPunct/>
              <w:topLinePunct w:val="0"/>
              <w:autoSpaceDE w:val="0"/>
              <w:autoSpaceDN w:val="0"/>
              <w:bidi w:val="0"/>
              <w:adjustRightInd/>
              <w:snapToGrid/>
              <w:spacing w:before="0" w:beforeLines="0" w:after="0" w:afterLines="0" w:line="276" w:lineRule="auto"/>
              <w:ind w:firstLine="0" w:firstLineChars="0"/>
              <w:jc w:val="center"/>
              <w:textAlignment w:val="auto"/>
              <w:rPr>
                <w:rFonts w:hint="default" w:ascii="Times New Roman" w:hAnsi="Times New Roman" w:eastAsia="宋体" w:cs="Times New Roman"/>
                <w:color w:val="000000"/>
                <w:sz w:val="21"/>
                <w:szCs w:val="21"/>
                <w:vertAlign w:val="baseline"/>
                <w:lang w:val="en-US" w:eastAsia="zh-CN" w:bidi="ar-SA"/>
              </w:rPr>
            </w:pPr>
            <w:r>
              <w:rPr>
                <w:rFonts w:hint="default" w:ascii="Times New Roman" w:hAnsi="Times New Roman" w:cs="Times New Roman"/>
                <w:color w:val="000000"/>
                <w:sz w:val="21"/>
                <w:szCs w:val="21"/>
                <w:vertAlign w:val="baseline"/>
                <w:lang w:eastAsia="zh-CN"/>
              </w:rPr>
              <w:t>标准审核</w:t>
            </w:r>
          </w:p>
        </w:tc>
      </w:tr>
      <w:tr w14:paraId="77A5645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73" w:hRule="atLeast"/>
          <w:jc w:val="center"/>
        </w:trPr>
        <w:tc>
          <w:tcPr>
            <w:tcW w:w="1186" w:type="pct"/>
            <w:vMerge w:val="continue"/>
            <w:tcBorders>
              <w:tl2br w:val="nil"/>
              <w:tr2bl w:val="nil"/>
            </w:tcBorders>
            <w:shd w:val="clear" w:color="auto" w:fill="FFFFFF"/>
            <w:vAlign w:val="center"/>
          </w:tcPr>
          <w:p w14:paraId="21907991">
            <w:pPr>
              <w:pStyle w:val="35"/>
              <w:keepNext w:val="0"/>
              <w:keepLines w:val="0"/>
              <w:pageBreakBefore w:val="0"/>
              <w:widowControl/>
              <w:kinsoku/>
              <w:wordWrap/>
              <w:overflowPunct/>
              <w:topLinePunct w:val="0"/>
              <w:autoSpaceDE w:val="0"/>
              <w:autoSpaceDN w:val="0"/>
              <w:bidi w:val="0"/>
              <w:adjustRightInd/>
              <w:snapToGrid/>
              <w:spacing w:before="0" w:beforeLines="0" w:after="0" w:afterLines="0" w:line="276" w:lineRule="auto"/>
              <w:ind w:firstLine="0" w:firstLineChars="0"/>
              <w:jc w:val="center"/>
              <w:textAlignment w:val="auto"/>
              <w:rPr>
                <w:rFonts w:hint="default" w:ascii="Times New Roman" w:hAnsi="Times New Roman" w:cs="Times New Roman"/>
                <w:color w:val="000000"/>
                <w:sz w:val="21"/>
                <w:szCs w:val="21"/>
                <w:vertAlign w:val="baseline"/>
                <w:lang w:eastAsia="zh-CN"/>
              </w:rPr>
            </w:pPr>
          </w:p>
        </w:tc>
        <w:tc>
          <w:tcPr>
            <w:tcW w:w="796" w:type="pct"/>
            <w:tcBorders>
              <w:tl2br w:val="nil"/>
              <w:tr2bl w:val="nil"/>
            </w:tcBorders>
            <w:shd w:val="clear" w:color="auto" w:fill="FFFFFF"/>
            <w:vAlign w:val="center"/>
          </w:tcPr>
          <w:p w14:paraId="1D131321">
            <w:pPr>
              <w:pStyle w:val="35"/>
              <w:keepNext w:val="0"/>
              <w:keepLines w:val="0"/>
              <w:pageBreakBefore w:val="0"/>
              <w:widowControl/>
              <w:kinsoku/>
              <w:wordWrap/>
              <w:overflowPunct/>
              <w:topLinePunct w:val="0"/>
              <w:autoSpaceDE w:val="0"/>
              <w:autoSpaceDN w:val="0"/>
              <w:bidi w:val="0"/>
              <w:adjustRightInd/>
              <w:snapToGrid/>
              <w:spacing w:before="0" w:beforeLines="0" w:after="0" w:afterLines="0" w:line="276" w:lineRule="auto"/>
              <w:ind w:firstLine="0" w:firstLineChars="0"/>
              <w:jc w:val="center"/>
              <w:textAlignment w:val="auto"/>
              <w:rPr>
                <w:rFonts w:hint="default" w:ascii="Times New Roman" w:hAnsi="Times New Roman" w:eastAsia="宋体" w:cs="Times New Roman"/>
                <w:color w:val="000000"/>
                <w:sz w:val="21"/>
                <w:szCs w:val="21"/>
                <w:vertAlign w:val="baseline"/>
                <w:lang w:val="en-US" w:eastAsia="zh-CN" w:bidi="ar-SA"/>
              </w:rPr>
            </w:pPr>
            <w:r>
              <w:rPr>
                <w:rFonts w:hint="default" w:ascii="Times New Roman" w:hAnsi="Times New Roman" w:cs="Times New Roman"/>
                <w:color w:val="000000"/>
                <w:sz w:val="21"/>
                <w:szCs w:val="21"/>
                <w:vertAlign w:val="baseline"/>
                <w:lang w:eastAsia="zh-CN"/>
              </w:rPr>
              <w:t>李会军</w:t>
            </w:r>
          </w:p>
        </w:tc>
        <w:tc>
          <w:tcPr>
            <w:tcW w:w="1461" w:type="pct"/>
            <w:tcBorders>
              <w:tl2br w:val="nil"/>
              <w:tr2bl w:val="nil"/>
            </w:tcBorders>
            <w:shd w:val="clear" w:color="auto" w:fill="FFFFFF"/>
            <w:vAlign w:val="center"/>
          </w:tcPr>
          <w:p w14:paraId="09E78C7B">
            <w:pPr>
              <w:pStyle w:val="35"/>
              <w:keepNext w:val="0"/>
              <w:keepLines w:val="0"/>
              <w:pageBreakBefore w:val="0"/>
              <w:widowControl/>
              <w:kinsoku/>
              <w:wordWrap/>
              <w:overflowPunct/>
              <w:topLinePunct w:val="0"/>
              <w:autoSpaceDE w:val="0"/>
              <w:autoSpaceDN w:val="0"/>
              <w:bidi w:val="0"/>
              <w:adjustRightInd/>
              <w:snapToGrid/>
              <w:spacing w:before="0" w:beforeLines="0" w:after="0" w:afterLines="0" w:line="276" w:lineRule="auto"/>
              <w:ind w:firstLine="0" w:firstLineChars="0"/>
              <w:jc w:val="center"/>
              <w:textAlignment w:val="auto"/>
              <w:rPr>
                <w:rFonts w:hint="default" w:ascii="Times New Roman" w:hAnsi="Times New Roman" w:eastAsia="宋体" w:cs="Times New Roman"/>
                <w:color w:val="000000"/>
                <w:sz w:val="21"/>
                <w:szCs w:val="21"/>
                <w:vertAlign w:val="baseline"/>
                <w:lang w:val="en-US" w:eastAsia="zh-CN" w:bidi="ar-SA"/>
              </w:rPr>
            </w:pPr>
            <w:r>
              <w:rPr>
                <w:rFonts w:hint="default" w:ascii="Times New Roman" w:hAnsi="Times New Roman" w:cs="Times New Roman"/>
                <w:color w:val="000000"/>
                <w:sz w:val="21"/>
                <w:szCs w:val="21"/>
                <w:vertAlign w:val="baseline"/>
                <w:lang w:eastAsia="zh-CN"/>
              </w:rPr>
              <w:t>工程师</w:t>
            </w:r>
          </w:p>
        </w:tc>
        <w:tc>
          <w:tcPr>
            <w:tcW w:w="1556" w:type="pct"/>
            <w:tcBorders>
              <w:tl2br w:val="nil"/>
              <w:tr2bl w:val="nil"/>
            </w:tcBorders>
            <w:shd w:val="clear" w:color="auto" w:fill="FFFFFF"/>
            <w:vAlign w:val="center"/>
          </w:tcPr>
          <w:p w14:paraId="0A7E4152">
            <w:pPr>
              <w:pStyle w:val="35"/>
              <w:keepNext w:val="0"/>
              <w:keepLines w:val="0"/>
              <w:pageBreakBefore w:val="0"/>
              <w:widowControl/>
              <w:kinsoku/>
              <w:wordWrap/>
              <w:overflowPunct/>
              <w:topLinePunct w:val="0"/>
              <w:autoSpaceDE w:val="0"/>
              <w:autoSpaceDN w:val="0"/>
              <w:bidi w:val="0"/>
              <w:adjustRightInd/>
              <w:snapToGrid/>
              <w:spacing w:before="0" w:beforeLines="0" w:after="0" w:afterLines="0" w:line="276" w:lineRule="auto"/>
              <w:ind w:firstLine="0" w:firstLineChars="0"/>
              <w:jc w:val="center"/>
              <w:textAlignment w:val="auto"/>
              <w:rPr>
                <w:rFonts w:hint="default" w:ascii="Times New Roman" w:hAnsi="Times New Roman" w:eastAsia="宋体" w:cs="Times New Roman"/>
                <w:color w:val="000000"/>
                <w:sz w:val="21"/>
                <w:szCs w:val="21"/>
                <w:vertAlign w:val="baseline"/>
                <w:lang w:val="en-US" w:eastAsia="zh-CN" w:bidi="ar-SA"/>
              </w:rPr>
            </w:pPr>
            <w:r>
              <w:rPr>
                <w:rFonts w:hint="default" w:ascii="Times New Roman" w:hAnsi="Times New Roman" w:cs="Times New Roman"/>
                <w:color w:val="000000"/>
                <w:sz w:val="21"/>
                <w:szCs w:val="21"/>
                <w:vertAlign w:val="baseline"/>
                <w:lang w:eastAsia="zh-CN"/>
              </w:rPr>
              <w:t>附录A技术指导</w:t>
            </w:r>
          </w:p>
        </w:tc>
      </w:tr>
      <w:tr w14:paraId="0A2E143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73" w:hRule="atLeast"/>
          <w:jc w:val="center"/>
        </w:trPr>
        <w:tc>
          <w:tcPr>
            <w:tcW w:w="1186" w:type="pct"/>
            <w:vMerge w:val="continue"/>
            <w:tcBorders>
              <w:tl2br w:val="nil"/>
              <w:tr2bl w:val="nil"/>
            </w:tcBorders>
            <w:shd w:val="clear" w:color="auto" w:fill="FFFFFF"/>
            <w:vAlign w:val="center"/>
          </w:tcPr>
          <w:p w14:paraId="400E9BBD">
            <w:pPr>
              <w:pStyle w:val="35"/>
              <w:keepNext w:val="0"/>
              <w:keepLines w:val="0"/>
              <w:pageBreakBefore w:val="0"/>
              <w:widowControl/>
              <w:kinsoku/>
              <w:wordWrap/>
              <w:overflowPunct/>
              <w:topLinePunct w:val="0"/>
              <w:autoSpaceDE w:val="0"/>
              <w:autoSpaceDN w:val="0"/>
              <w:bidi w:val="0"/>
              <w:adjustRightInd/>
              <w:snapToGrid/>
              <w:spacing w:before="0" w:beforeLines="0" w:after="0" w:afterLines="0" w:line="276" w:lineRule="auto"/>
              <w:ind w:firstLine="0" w:firstLineChars="0"/>
              <w:jc w:val="center"/>
              <w:textAlignment w:val="auto"/>
              <w:rPr>
                <w:rFonts w:hint="default" w:ascii="Times New Roman" w:hAnsi="Times New Roman" w:cs="Times New Roman"/>
                <w:color w:val="000000"/>
                <w:sz w:val="21"/>
                <w:szCs w:val="21"/>
                <w:vertAlign w:val="baseline"/>
                <w:lang w:eastAsia="zh-CN"/>
              </w:rPr>
            </w:pPr>
          </w:p>
        </w:tc>
        <w:tc>
          <w:tcPr>
            <w:tcW w:w="796" w:type="pct"/>
            <w:tcBorders>
              <w:tl2br w:val="nil"/>
              <w:tr2bl w:val="nil"/>
            </w:tcBorders>
            <w:shd w:val="clear" w:color="auto" w:fill="FFFFFF"/>
            <w:vAlign w:val="center"/>
          </w:tcPr>
          <w:p w14:paraId="53A5601F">
            <w:pPr>
              <w:pStyle w:val="35"/>
              <w:keepNext w:val="0"/>
              <w:keepLines w:val="0"/>
              <w:pageBreakBefore w:val="0"/>
              <w:widowControl/>
              <w:kinsoku/>
              <w:wordWrap/>
              <w:overflowPunct/>
              <w:topLinePunct w:val="0"/>
              <w:autoSpaceDE w:val="0"/>
              <w:autoSpaceDN w:val="0"/>
              <w:bidi w:val="0"/>
              <w:adjustRightInd/>
              <w:snapToGrid/>
              <w:spacing w:before="0" w:beforeLines="0" w:after="0" w:afterLines="0" w:line="276" w:lineRule="auto"/>
              <w:ind w:firstLine="0" w:firstLineChars="0"/>
              <w:jc w:val="center"/>
              <w:textAlignment w:val="auto"/>
              <w:rPr>
                <w:rFonts w:hint="default" w:ascii="Times New Roman" w:hAnsi="Times New Roman" w:cs="Times New Roman"/>
                <w:color w:val="000000"/>
                <w:sz w:val="21"/>
                <w:szCs w:val="21"/>
                <w:vertAlign w:val="baseline"/>
                <w:lang w:eastAsia="zh-CN"/>
              </w:rPr>
            </w:pPr>
            <w:r>
              <w:rPr>
                <w:rFonts w:hint="default" w:ascii="Times New Roman" w:hAnsi="Times New Roman" w:cs="Times New Roman"/>
                <w:color w:val="000000"/>
                <w:sz w:val="21"/>
                <w:szCs w:val="21"/>
                <w:vertAlign w:val="baseline"/>
                <w:lang w:eastAsia="zh-CN"/>
              </w:rPr>
              <w:t>朱百顺</w:t>
            </w:r>
          </w:p>
        </w:tc>
        <w:tc>
          <w:tcPr>
            <w:tcW w:w="1461" w:type="pct"/>
            <w:tcBorders>
              <w:tl2br w:val="nil"/>
              <w:tr2bl w:val="nil"/>
            </w:tcBorders>
            <w:shd w:val="clear" w:color="auto" w:fill="FFFFFF"/>
            <w:vAlign w:val="center"/>
          </w:tcPr>
          <w:p w14:paraId="0A655B0F">
            <w:pPr>
              <w:pStyle w:val="35"/>
              <w:keepNext w:val="0"/>
              <w:keepLines w:val="0"/>
              <w:pageBreakBefore w:val="0"/>
              <w:widowControl/>
              <w:kinsoku/>
              <w:wordWrap/>
              <w:overflowPunct/>
              <w:topLinePunct w:val="0"/>
              <w:autoSpaceDE w:val="0"/>
              <w:autoSpaceDN w:val="0"/>
              <w:bidi w:val="0"/>
              <w:adjustRightInd/>
              <w:snapToGrid/>
              <w:spacing w:before="0" w:beforeLines="0" w:after="0" w:afterLines="0" w:line="276" w:lineRule="auto"/>
              <w:ind w:firstLine="0" w:firstLineChars="0"/>
              <w:jc w:val="center"/>
              <w:textAlignment w:val="auto"/>
              <w:rPr>
                <w:rFonts w:hint="default" w:ascii="Times New Roman" w:hAnsi="Times New Roman" w:cs="Times New Roman"/>
                <w:color w:val="000000"/>
                <w:sz w:val="21"/>
                <w:szCs w:val="21"/>
                <w:vertAlign w:val="baseline"/>
                <w:lang w:eastAsia="zh-CN"/>
              </w:rPr>
            </w:pPr>
            <w:r>
              <w:rPr>
                <w:rFonts w:hint="default" w:ascii="Times New Roman" w:hAnsi="Times New Roman" w:cs="Times New Roman"/>
                <w:color w:val="000000"/>
                <w:sz w:val="21"/>
                <w:szCs w:val="21"/>
                <w:vertAlign w:val="baseline"/>
                <w:lang w:eastAsia="zh-CN"/>
              </w:rPr>
              <w:t>工程师</w:t>
            </w:r>
          </w:p>
        </w:tc>
        <w:tc>
          <w:tcPr>
            <w:tcW w:w="1556" w:type="pct"/>
            <w:tcBorders>
              <w:tl2br w:val="nil"/>
              <w:tr2bl w:val="nil"/>
            </w:tcBorders>
            <w:shd w:val="clear" w:color="auto" w:fill="FFFFFF"/>
            <w:vAlign w:val="center"/>
          </w:tcPr>
          <w:p w14:paraId="6D630119">
            <w:pPr>
              <w:pStyle w:val="35"/>
              <w:keepNext w:val="0"/>
              <w:keepLines w:val="0"/>
              <w:pageBreakBefore w:val="0"/>
              <w:widowControl/>
              <w:kinsoku/>
              <w:wordWrap/>
              <w:overflowPunct/>
              <w:topLinePunct w:val="0"/>
              <w:autoSpaceDE w:val="0"/>
              <w:autoSpaceDN w:val="0"/>
              <w:bidi w:val="0"/>
              <w:adjustRightInd/>
              <w:snapToGrid/>
              <w:spacing w:before="0" w:beforeLines="0" w:after="0" w:afterLines="0" w:line="276" w:lineRule="auto"/>
              <w:ind w:firstLine="0" w:firstLineChars="0"/>
              <w:jc w:val="center"/>
              <w:textAlignment w:val="auto"/>
              <w:rPr>
                <w:rFonts w:hint="default" w:ascii="Times New Roman" w:hAnsi="Times New Roman" w:cs="Times New Roman"/>
                <w:color w:val="000000"/>
                <w:sz w:val="21"/>
                <w:szCs w:val="21"/>
                <w:vertAlign w:val="baseline"/>
                <w:lang w:eastAsia="zh-CN"/>
              </w:rPr>
            </w:pPr>
            <w:r>
              <w:rPr>
                <w:rFonts w:hint="default" w:ascii="Times New Roman" w:hAnsi="Times New Roman" w:cs="Times New Roman"/>
                <w:color w:val="000000"/>
                <w:sz w:val="21"/>
                <w:szCs w:val="21"/>
                <w:vertAlign w:val="baseline"/>
                <w:lang w:eastAsia="zh-CN"/>
              </w:rPr>
              <w:t>附录B技术指导</w:t>
            </w:r>
          </w:p>
        </w:tc>
      </w:tr>
      <w:tr w14:paraId="2B721DD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73" w:hRule="atLeast"/>
          <w:jc w:val="center"/>
        </w:trPr>
        <w:tc>
          <w:tcPr>
            <w:tcW w:w="1186" w:type="pct"/>
            <w:vMerge w:val="restart"/>
            <w:tcBorders>
              <w:tl2br w:val="nil"/>
              <w:tr2bl w:val="nil"/>
            </w:tcBorders>
            <w:shd w:val="clear" w:color="auto" w:fill="FFFFFF"/>
            <w:vAlign w:val="center"/>
          </w:tcPr>
          <w:p w14:paraId="11793F70">
            <w:pPr>
              <w:pStyle w:val="35"/>
              <w:keepNext w:val="0"/>
              <w:keepLines w:val="0"/>
              <w:pageBreakBefore w:val="0"/>
              <w:widowControl/>
              <w:kinsoku/>
              <w:wordWrap/>
              <w:overflowPunct/>
              <w:topLinePunct w:val="0"/>
              <w:autoSpaceDE w:val="0"/>
              <w:autoSpaceDN w:val="0"/>
              <w:bidi w:val="0"/>
              <w:adjustRightInd/>
              <w:snapToGrid/>
              <w:spacing w:before="0" w:beforeLines="0" w:after="0" w:afterLines="0" w:line="276" w:lineRule="auto"/>
              <w:ind w:firstLine="0" w:firstLineChars="0"/>
              <w:jc w:val="center"/>
              <w:textAlignment w:val="auto"/>
              <w:rPr>
                <w:rFonts w:hint="default" w:ascii="Times New Roman" w:hAnsi="Times New Roman" w:cs="Times New Roman"/>
                <w:color w:val="000000"/>
                <w:sz w:val="21"/>
                <w:szCs w:val="21"/>
                <w:vertAlign w:val="baseline"/>
                <w:lang w:eastAsia="zh-CN"/>
              </w:rPr>
            </w:pPr>
            <w:r>
              <w:rPr>
                <w:rFonts w:hint="default" w:ascii="Times New Roman" w:hAnsi="Times New Roman" w:cs="Times New Roman"/>
                <w:color w:val="000000"/>
                <w:sz w:val="21"/>
                <w:szCs w:val="21"/>
                <w:vertAlign w:val="baseline"/>
                <w:lang w:eastAsia="zh-CN"/>
              </w:rPr>
              <w:t>无锡江南电缆有限</w:t>
            </w:r>
          </w:p>
          <w:p w14:paraId="6D27E117">
            <w:pPr>
              <w:pStyle w:val="35"/>
              <w:keepNext w:val="0"/>
              <w:keepLines w:val="0"/>
              <w:pageBreakBefore w:val="0"/>
              <w:widowControl/>
              <w:kinsoku/>
              <w:wordWrap/>
              <w:overflowPunct/>
              <w:topLinePunct w:val="0"/>
              <w:autoSpaceDE w:val="0"/>
              <w:autoSpaceDN w:val="0"/>
              <w:bidi w:val="0"/>
              <w:adjustRightInd/>
              <w:snapToGrid/>
              <w:spacing w:before="0" w:beforeLines="0" w:after="0" w:afterLines="0" w:line="276" w:lineRule="auto"/>
              <w:ind w:firstLine="0" w:firstLineChars="0"/>
              <w:jc w:val="center"/>
              <w:textAlignment w:val="auto"/>
              <w:rPr>
                <w:rFonts w:hint="default" w:ascii="Times New Roman" w:hAnsi="Times New Roman" w:cs="Times New Roman"/>
                <w:color w:val="000000"/>
                <w:sz w:val="21"/>
                <w:szCs w:val="21"/>
                <w:vertAlign w:val="baseline"/>
                <w:lang w:eastAsia="zh-CN"/>
              </w:rPr>
            </w:pPr>
            <w:r>
              <w:rPr>
                <w:rFonts w:hint="default" w:ascii="Times New Roman" w:hAnsi="Times New Roman" w:cs="Times New Roman"/>
                <w:color w:val="000000"/>
                <w:sz w:val="21"/>
                <w:szCs w:val="21"/>
                <w:vertAlign w:val="baseline"/>
                <w:lang w:eastAsia="zh-CN"/>
              </w:rPr>
              <w:t>公司</w:t>
            </w:r>
          </w:p>
        </w:tc>
        <w:tc>
          <w:tcPr>
            <w:tcW w:w="796" w:type="pct"/>
            <w:tcBorders>
              <w:tl2br w:val="nil"/>
              <w:tr2bl w:val="nil"/>
            </w:tcBorders>
            <w:shd w:val="clear" w:color="auto" w:fill="FFFFFF"/>
            <w:vAlign w:val="center"/>
          </w:tcPr>
          <w:p w14:paraId="2DF31EC6">
            <w:pPr>
              <w:pStyle w:val="35"/>
              <w:keepNext w:val="0"/>
              <w:keepLines w:val="0"/>
              <w:pageBreakBefore w:val="0"/>
              <w:widowControl/>
              <w:kinsoku/>
              <w:wordWrap/>
              <w:overflowPunct/>
              <w:topLinePunct w:val="0"/>
              <w:autoSpaceDE w:val="0"/>
              <w:autoSpaceDN w:val="0"/>
              <w:bidi w:val="0"/>
              <w:adjustRightInd/>
              <w:snapToGrid/>
              <w:spacing w:before="0" w:beforeLines="0" w:after="0" w:afterLines="0" w:line="276" w:lineRule="auto"/>
              <w:ind w:firstLine="0" w:firstLineChars="0"/>
              <w:jc w:val="center"/>
              <w:textAlignment w:val="auto"/>
              <w:rPr>
                <w:rFonts w:hint="default" w:ascii="Times New Roman" w:hAnsi="Times New Roman" w:cs="Times New Roman"/>
                <w:color w:val="000000"/>
                <w:sz w:val="21"/>
                <w:szCs w:val="21"/>
                <w:vertAlign w:val="baseline"/>
                <w:lang w:eastAsia="zh-CN"/>
              </w:rPr>
            </w:pPr>
            <w:r>
              <w:rPr>
                <w:rFonts w:hint="default" w:ascii="Times New Roman" w:hAnsi="Times New Roman" w:cs="Times New Roman"/>
                <w:color w:val="000000"/>
                <w:sz w:val="21"/>
                <w:szCs w:val="21"/>
                <w:vertAlign w:val="baseline"/>
                <w:lang w:eastAsia="zh-CN"/>
              </w:rPr>
              <w:t>马壮</w:t>
            </w:r>
          </w:p>
        </w:tc>
        <w:tc>
          <w:tcPr>
            <w:tcW w:w="1461" w:type="pct"/>
            <w:tcBorders>
              <w:tl2br w:val="nil"/>
              <w:tr2bl w:val="nil"/>
            </w:tcBorders>
            <w:shd w:val="clear" w:color="auto" w:fill="FFFFFF"/>
            <w:vAlign w:val="center"/>
          </w:tcPr>
          <w:p w14:paraId="62F06FAA">
            <w:pPr>
              <w:pStyle w:val="35"/>
              <w:keepNext w:val="0"/>
              <w:keepLines w:val="0"/>
              <w:pageBreakBefore w:val="0"/>
              <w:widowControl/>
              <w:kinsoku/>
              <w:wordWrap/>
              <w:overflowPunct/>
              <w:topLinePunct w:val="0"/>
              <w:autoSpaceDE w:val="0"/>
              <w:autoSpaceDN w:val="0"/>
              <w:bidi w:val="0"/>
              <w:adjustRightInd/>
              <w:snapToGrid/>
              <w:spacing w:before="0" w:beforeLines="0" w:after="0" w:afterLines="0" w:line="276" w:lineRule="auto"/>
              <w:ind w:firstLine="0" w:firstLineChars="0"/>
              <w:jc w:val="center"/>
              <w:textAlignment w:val="auto"/>
              <w:rPr>
                <w:rFonts w:hint="default" w:ascii="Times New Roman" w:hAnsi="Times New Roman" w:cs="Times New Roman"/>
                <w:color w:val="000000"/>
                <w:sz w:val="21"/>
                <w:szCs w:val="21"/>
                <w:vertAlign w:val="baseline"/>
                <w:lang w:eastAsia="zh-CN"/>
              </w:rPr>
            </w:pPr>
            <w:r>
              <w:rPr>
                <w:rFonts w:hint="default" w:ascii="Times New Roman" w:hAnsi="Times New Roman" w:cs="Times New Roman"/>
                <w:color w:val="000000"/>
                <w:sz w:val="21"/>
                <w:szCs w:val="21"/>
                <w:vertAlign w:val="baseline"/>
                <w:lang w:eastAsia="zh-CN"/>
              </w:rPr>
              <w:t>正高级工程师</w:t>
            </w:r>
          </w:p>
        </w:tc>
        <w:tc>
          <w:tcPr>
            <w:tcW w:w="1556" w:type="pct"/>
            <w:tcBorders>
              <w:tl2br w:val="nil"/>
              <w:tr2bl w:val="nil"/>
            </w:tcBorders>
            <w:shd w:val="clear" w:color="auto" w:fill="FFFFFF"/>
            <w:vAlign w:val="center"/>
          </w:tcPr>
          <w:p w14:paraId="3CF8AF84">
            <w:pPr>
              <w:pStyle w:val="35"/>
              <w:keepNext w:val="0"/>
              <w:keepLines w:val="0"/>
              <w:pageBreakBefore w:val="0"/>
              <w:widowControl/>
              <w:kinsoku/>
              <w:wordWrap/>
              <w:overflowPunct/>
              <w:topLinePunct w:val="0"/>
              <w:autoSpaceDE w:val="0"/>
              <w:autoSpaceDN w:val="0"/>
              <w:bidi w:val="0"/>
              <w:adjustRightInd/>
              <w:snapToGrid/>
              <w:spacing w:before="0" w:beforeLines="0" w:after="0" w:afterLines="0" w:line="276" w:lineRule="auto"/>
              <w:ind w:firstLine="0" w:firstLineChars="0"/>
              <w:jc w:val="center"/>
              <w:textAlignment w:val="auto"/>
              <w:rPr>
                <w:rFonts w:hint="default" w:ascii="Times New Roman" w:hAnsi="Times New Roman" w:cs="Times New Roman"/>
                <w:color w:val="000000"/>
                <w:sz w:val="21"/>
                <w:szCs w:val="21"/>
                <w:vertAlign w:val="baseline"/>
                <w:lang w:eastAsia="zh-CN"/>
              </w:rPr>
            </w:pPr>
            <w:r>
              <w:rPr>
                <w:rFonts w:hint="default" w:ascii="Times New Roman" w:hAnsi="Times New Roman" w:cs="Times New Roman"/>
                <w:color w:val="000000"/>
                <w:sz w:val="21"/>
                <w:szCs w:val="21"/>
                <w:vertAlign w:val="baseline"/>
                <w:lang w:eastAsia="zh-CN"/>
              </w:rPr>
              <w:t>附录A、B技术指导</w:t>
            </w:r>
          </w:p>
        </w:tc>
      </w:tr>
      <w:tr w14:paraId="478B50A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73" w:hRule="atLeast"/>
          <w:jc w:val="center"/>
        </w:trPr>
        <w:tc>
          <w:tcPr>
            <w:tcW w:w="1186" w:type="pct"/>
            <w:vMerge w:val="continue"/>
            <w:tcBorders>
              <w:tl2br w:val="nil"/>
              <w:tr2bl w:val="nil"/>
            </w:tcBorders>
            <w:shd w:val="clear" w:color="auto" w:fill="FFFFFF"/>
            <w:vAlign w:val="center"/>
          </w:tcPr>
          <w:p w14:paraId="4DC44CB8">
            <w:pPr>
              <w:pStyle w:val="35"/>
              <w:keepNext w:val="0"/>
              <w:keepLines w:val="0"/>
              <w:pageBreakBefore w:val="0"/>
              <w:widowControl/>
              <w:kinsoku/>
              <w:wordWrap/>
              <w:overflowPunct/>
              <w:topLinePunct w:val="0"/>
              <w:autoSpaceDE w:val="0"/>
              <w:autoSpaceDN w:val="0"/>
              <w:bidi w:val="0"/>
              <w:adjustRightInd/>
              <w:snapToGrid/>
              <w:spacing w:before="0" w:beforeLines="0" w:after="0" w:afterLines="0" w:line="276" w:lineRule="auto"/>
              <w:ind w:firstLine="0" w:firstLineChars="0"/>
              <w:jc w:val="center"/>
              <w:textAlignment w:val="auto"/>
              <w:rPr>
                <w:rFonts w:hint="default" w:ascii="Times New Roman" w:hAnsi="Times New Roman" w:cs="Times New Roman"/>
                <w:color w:val="000000"/>
                <w:sz w:val="21"/>
                <w:szCs w:val="21"/>
                <w:vertAlign w:val="baseline"/>
                <w:lang w:eastAsia="zh-CN"/>
              </w:rPr>
            </w:pPr>
          </w:p>
        </w:tc>
        <w:tc>
          <w:tcPr>
            <w:tcW w:w="796" w:type="pct"/>
            <w:tcBorders>
              <w:tl2br w:val="nil"/>
              <w:tr2bl w:val="nil"/>
            </w:tcBorders>
            <w:shd w:val="clear" w:color="auto" w:fill="FFFFFF"/>
            <w:vAlign w:val="center"/>
          </w:tcPr>
          <w:p w14:paraId="7EBFFD84">
            <w:pPr>
              <w:pStyle w:val="35"/>
              <w:keepNext w:val="0"/>
              <w:keepLines w:val="0"/>
              <w:pageBreakBefore w:val="0"/>
              <w:widowControl/>
              <w:kinsoku/>
              <w:wordWrap/>
              <w:overflowPunct/>
              <w:topLinePunct w:val="0"/>
              <w:autoSpaceDE w:val="0"/>
              <w:autoSpaceDN w:val="0"/>
              <w:bidi w:val="0"/>
              <w:adjustRightInd/>
              <w:snapToGrid/>
              <w:spacing w:before="0" w:beforeLines="0" w:after="0" w:afterLines="0" w:line="276" w:lineRule="auto"/>
              <w:ind w:firstLine="0" w:firstLineChars="0"/>
              <w:jc w:val="center"/>
              <w:textAlignment w:val="auto"/>
              <w:rPr>
                <w:rFonts w:hint="default" w:ascii="Times New Roman" w:hAnsi="Times New Roman" w:cs="Times New Roman"/>
                <w:color w:val="000000"/>
                <w:sz w:val="21"/>
                <w:szCs w:val="21"/>
                <w:vertAlign w:val="baseline"/>
                <w:lang w:eastAsia="zh-CN"/>
              </w:rPr>
            </w:pPr>
            <w:r>
              <w:rPr>
                <w:rFonts w:hint="default" w:ascii="Times New Roman" w:hAnsi="Times New Roman" w:cs="Times New Roman"/>
                <w:color w:val="000000"/>
                <w:sz w:val="21"/>
                <w:szCs w:val="21"/>
                <w:vertAlign w:val="baseline"/>
                <w:lang w:eastAsia="zh-CN"/>
              </w:rPr>
              <w:t>鲍启伟</w:t>
            </w:r>
          </w:p>
        </w:tc>
        <w:tc>
          <w:tcPr>
            <w:tcW w:w="1461" w:type="pct"/>
            <w:tcBorders>
              <w:tl2br w:val="nil"/>
              <w:tr2bl w:val="nil"/>
            </w:tcBorders>
            <w:shd w:val="clear" w:color="auto" w:fill="FFFFFF"/>
            <w:vAlign w:val="center"/>
          </w:tcPr>
          <w:p w14:paraId="266DA684">
            <w:pPr>
              <w:pStyle w:val="35"/>
              <w:keepNext w:val="0"/>
              <w:keepLines w:val="0"/>
              <w:pageBreakBefore w:val="0"/>
              <w:widowControl/>
              <w:kinsoku/>
              <w:wordWrap/>
              <w:overflowPunct/>
              <w:topLinePunct w:val="0"/>
              <w:autoSpaceDE w:val="0"/>
              <w:autoSpaceDN w:val="0"/>
              <w:bidi w:val="0"/>
              <w:adjustRightInd/>
              <w:snapToGrid/>
              <w:spacing w:before="0" w:beforeLines="0" w:after="0" w:afterLines="0" w:line="276" w:lineRule="auto"/>
              <w:ind w:firstLine="0" w:firstLineChars="0"/>
              <w:jc w:val="center"/>
              <w:textAlignment w:val="auto"/>
              <w:rPr>
                <w:rFonts w:hint="default" w:ascii="Times New Roman" w:hAnsi="Times New Roman" w:cs="Times New Roman"/>
                <w:color w:val="000000"/>
                <w:sz w:val="21"/>
                <w:szCs w:val="21"/>
                <w:vertAlign w:val="baseline"/>
                <w:lang w:eastAsia="zh-CN"/>
              </w:rPr>
            </w:pPr>
            <w:r>
              <w:rPr>
                <w:rFonts w:hint="default" w:ascii="Times New Roman" w:hAnsi="Times New Roman" w:cs="Times New Roman"/>
                <w:color w:val="000000"/>
                <w:sz w:val="21"/>
                <w:szCs w:val="21"/>
                <w:vertAlign w:val="baseline"/>
                <w:lang w:eastAsia="zh-CN"/>
              </w:rPr>
              <w:t>工程师</w:t>
            </w:r>
          </w:p>
        </w:tc>
        <w:tc>
          <w:tcPr>
            <w:tcW w:w="1556" w:type="pct"/>
            <w:tcBorders>
              <w:tl2br w:val="nil"/>
              <w:tr2bl w:val="nil"/>
            </w:tcBorders>
            <w:shd w:val="clear" w:color="auto" w:fill="FFFFFF"/>
            <w:vAlign w:val="center"/>
          </w:tcPr>
          <w:p w14:paraId="5799EFA4">
            <w:pPr>
              <w:pStyle w:val="35"/>
              <w:keepNext w:val="0"/>
              <w:keepLines w:val="0"/>
              <w:pageBreakBefore w:val="0"/>
              <w:widowControl/>
              <w:kinsoku/>
              <w:wordWrap/>
              <w:overflowPunct/>
              <w:topLinePunct w:val="0"/>
              <w:autoSpaceDE w:val="0"/>
              <w:autoSpaceDN w:val="0"/>
              <w:bidi w:val="0"/>
              <w:adjustRightInd/>
              <w:snapToGrid/>
              <w:spacing w:before="0" w:beforeLines="0" w:after="0" w:afterLines="0" w:line="276" w:lineRule="auto"/>
              <w:ind w:firstLine="0" w:firstLineChars="0"/>
              <w:jc w:val="center"/>
              <w:textAlignment w:val="auto"/>
              <w:rPr>
                <w:rFonts w:hint="default" w:ascii="Times New Roman" w:hAnsi="Times New Roman" w:cs="Times New Roman"/>
                <w:color w:val="000000"/>
                <w:sz w:val="21"/>
                <w:szCs w:val="21"/>
                <w:vertAlign w:val="baseline"/>
                <w:lang w:eastAsia="zh-CN"/>
              </w:rPr>
            </w:pPr>
            <w:r>
              <w:rPr>
                <w:rFonts w:hint="default" w:ascii="Times New Roman" w:hAnsi="Times New Roman" w:cs="Times New Roman"/>
                <w:color w:val="000000"/>
                <w:sz w:val="21"/>
                <w:szCs w:val="21"/>
                <w:vertAlign w:val="baseline"/>
                <w:lang w:eastAsia="zh-CN"/>
              </w:rPr>
              <w:t>标准中实验参数的确定</w:t>
            </w:r>
          </w:p>
        </w:tc>
      </w:tr>
      <w:tr w14:paraId="4B3A6E0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73" w:hRule="atLeast"/>
          <w:jc w:val="center"/>
        </w:trPr>
        <w:tc>
          <w:tcPr>
            <w:tcW w:w="1186" w:type="pct"/>
            <w:vMerge w:val="continue"/>
            <w:tcBorders>
              <w:tl2br w:val="nil"/>
              <w:tr2bl w:val="nil"/>
            </w:tcBorders>
            <w:shd w:val="clear" w:color="auto" w:fill="FFFFFF"/>
            <w:vAlign w:val="center"/>
          </w:tcPr>
          <w:p w14:paraId="713DE228">
            <w:pPr>
              <w:pStyle w:val="35"/>
              <w:keepNext w:val="0"/>
              <w:keepLines w:val="0"/>
              <w:pageBreakBefore w:val="0"/>
              <w:widowControl/>
              <w:kinsoku/>
              <w:wordWrap/>
              <w:overflowPunct/>
              <w:topLinePunct w:val="0"/>
              <w:autoSpaceDE w:val="0"/>
              <w:autoSpaceDN w:val="0"/>
              <w:bidi w:val="0"/>
              <w:adjustRightInd/>
              <w:snapToGrid/>
              <w:spacing w:before="0" w:beforeLines="0" w:after="0" w:afterLines="0" w:line="276" w:lineRule="auto"/>
              <w:ind w:firstLine="0" w:firstLineChars="0"/>
              <w:jc w:val="center"/>
              <w:textAlignment w:val="auto"/>
              <w:rPr>
                <w:rFonts w:hint="default" w:ascii="Times New Roman" w:hAnsi="Times New Roman" w:cs="Times New Roman"/>
                <w:color w:val="000000"/>
                <w:sz w:val="21"/>
                <w:szCs w:val="21"/>
                <w:vertAlign w:val="baseline"/>
                <w:lang w:eastAsia="zh-CN"/>
              </w:rPr>
            </w:pPr>
          </w:p>
        </w:tc>
        <w:tc>
          <w:tcPr>
            <w:tcW w:w="796" w:type="pct"/>
            <w:tcBorders>
              <w:tl2br w:val="nil"/>
              <w:tr2bl w:val="nil"/>
            </w:tcBorders>
            <w:shd w:val="clear" w:color="auto" w:fill="FFFFFF"/>
            <w:vAlign w:val="center"/>
          </w:tcPr>
          <w:p w14:paraId="6E1A11B0">
            <w:pPr>
              <w:pStyle w:val="35"/>
              <w:keepNext w:val="0"/>
              <w:keepLines w:val="0"/>
              <w:pageBreakBefore w:val="0"/>
              <w:widowControl/>
              <w:kinsoku/>
              <w:wordWrap/>
              <w:overflowPunct/>
              <w:topLinePunct w:val="0"/>
              <w:autoSpaceDE w:val="0"/>
              <w:autoSpaceDN w:val="0"/>
              <w:bidi w:val="0"/>
              <w:adjustRightInd/>
              <w:snapToGrid/>
              <w:spacing w:before="0" w:beforeLines="0" w:after="0" w:afterLines="0" w:line="276" w:lineRule="auto"/>
              <w:ind w:firstLine="0" w:firstLineChars="0"/>
              <w:jc w:val="center"/>
              <w:textAlignment w:val="auto"/>
              <w:rPr>
                <w:rFonts w:hint="default" w:ascii="Times New Roman" w:hAnsi="Times New Roman" w:cs="Times New Roman"/>
                <w:color w:val="000000"/>
                <w:sz w:val="21"/>
                <w:szCs w:val="21"/>
                <w:vertAlign w:val="baseline"/>
                <w:lang w:eastAsia="zh-CN"/>
              </w:rPr>
            </w:pPr>
            <w:r>
              <w:rPr>
                <w:rFonts w:hint="default" w:ascii="Times New Roman" w:hAnsi="Times New Roman" w:cs="Times New Roman"/>
                <w:color w:val="000000"/>
                <w:sz w:val="21"/>
                <w:szCs w:val="21"/>
                <w:vertAlign w:val="baseline"/>
                <w:lang w:eastAsia="zh-CN"/>
              </w:rPr>
              <w:t>彭二磊</w:t>
            </w:r>
          </w:p>
        </w:tc>
        <w:tc>
          <w:tcPr>
            <w:tcW w:w="1461" w:type="pct"/>
            <w:tcBorders>
              <w:tl2br w:val="nil"/>
              <w:tr2bl w:val="nil"/>
            </w:tcBorders>
            <w:shd w:val="clear" w:color="auto" w:fill="FFFFFF"/>
            <w:vAlign w:val="center"/>
          </w:tcPr>
          <w:p w14:paraId="79258232">
            <w:pPr>
              <w:pStyle w:val="35"/>
              <w:keepNext w:val="0"/>
              <w:keepLines w:val="0"/>
              <w:pageBreakBefore w:val="0"/>
              <w:widowControl/>
              <w:kinsoku/>
              <w:wordWrap/>
              <w:overflowPunct/>
              <w:topLinePunct w:val="0"/>
              <w:autoSpaceDE w:val="0"/>
              <w:autoSpaceDN w:val="0"/>
              <w:bidi w:val="0"/>
              <w:adjustRightInd/>
              <w:snapToGrid/>
              <w:spacing w:before="0" w:beforeLines="0" w:after="0" w:afterLines="0" w:line="276" w:lineRule="auto"/>
              <w:ind w:firstLine="0" w:firstLineChars="0"/>
              <w:jc w:val="center"/>
              <w:textAlignment w:val="auto"/>
              <w:rPr>
                <w:rFonts w:hint="default" w:ascii="Times New Roman" w:hAnsi="Times New Roman" w:cs="Times New Roman"/>
                <w:color w:val="000000"/>
                <w:sz w:val="21"/>
                <w:szCs w:val="21"/>
                <w:vertAlign w:val="baseline"/>
                <w:lang w:eastAsia="zh-CN"/>
              </w:rPr>
            </w:pPr>
            <w:r>
              <w:rPr>
                <w:rFonts w:hint="default" w:ascii="Times New Roman" w:hAnsi="Times New Roman" w:cs="Times New Roman"/>
                <w:color w:val="000000"/>
                <w:sz w:val="21"/>
                <w:szCs w:val="21"/>
                <w:vertAlign w:val="baseline"/>
                <w:lang w:eastAsia="zh-CN"/>
              </w:rPr>
              <w:t>工程师</w:t>
            </w:r>
          </w:p>
        </w:tc>
        <w:tc>
          <w:tcPr>
            <w:tcW w:w="1556" w:type="pct"/>
            <w:tcBorders>
              <w:tl2br w:val="nil"/>
              <w:tr2bl w:val="nil"/>
            </w:tcBorders>
            <w:shd w:val="clear" w:color="auto" w:fill="FFFFFF"/>
            <w:vAlign w:val="center"/>
          </w:tcPr>
          <w:p w14:paraId="2F00C2B5">
            <w:pPr>
              <w:pStyle w:val="35"/>
              <w:keepNext w:val="0"/>
              <w:keepLines w:val="0"/>
              <w:pageBreakBefore w:val="0"/>
              <w:widowControl/>
              <w:kinsoku/>
              <w:wordWrap/>
              <w:overflowPunct/>
              <w:topLinePunct w:val="0"/>
              <w:autoSpaceDE w:val="0"/>
              <w:autoSpaceDN w:val="0"/>
              <w:bidi w:val="0"/>
              <w:adjustRightInd/>
              <w:snapToGrid/>
              <w:spacing w:before="0" w:beforeLines="0" w:after="0" w:afterLines="0" w:line="276" w:lineRule="auto"/>
              <w:ind w:firstLine="0" w:firstLineChars="0"/>
              <w:jc w:val="center"/>
              <w:textAlignment w:val="auto"/>
              <w:rPr>
                <w:rFonts w:hint="default" w:ascii="Times New Roman" w:hAnsi="Times New Roman" w:cs="Times New Roman"/>
                <w:color w:val="000000"/>
                <w:sz w:val="21"/>
                <w:szCs w:val="21"/>
                <w:vertAlign w:val="baseline"/>
                <w:lang w:eastAsia="zh-CN"/>
              </w:rPr>
            </w:pPr>
            <w:r>
              <w:rPr>
                <w:rFonts w:hint="default" w:ascii="Times New Roman" w:hAnsi="Times New Roman" w:cs="Times New Roman"/>
                <w:color w:val="000000"/>
                <w:sz w:val="21"/>
                <w:szCs w:val="21"/>
                <w:vertAlign w:val="baseline"/>
                <w:lang w:eastAsia="zh-CN"/>
              </w:rPr>
              <w:t>辅助标准编写</w:t>
            </w:r>
          </w:p>
        </w:tc>
      </w:tr>
    </w:tbl>
    <w:p w14:paraId="71876131">
      <w:pPr>
        <w:pStyle w:val="35"/>
        <w:spacing w:before="120" w:after="120" w:line="276" w:lineRule="auto"/>
        <w:ind w:firstLine="420"/>
        <w:rPr>
          <w:rFonts w:hint="eastAsia"/>
          <w:color w:val="000000"/>
          <w:sz w:val="21"/>
          <w:szCs w:val="21"/>
          <w:lang w:eastAsia="zh-CN"/>
        </w:rPr>
      </w:pPr>
    </w:p>
    <w:p w14:paraId="35F05F2D">
      <w:pPr>
        <w:pStyle w:val="35"/>
        <w:spacing w:before="120" w:after="120" w:line="276" w:lineRule="auto"/>
        <w:ind w:firstLine="420"/>
        <w:rPr>
          <w:rFonts w:hint="eastAsia"/>
          <w:color w:val="000000"/>
          <w:sz w:val="21"/>
          <w:szCs w:val="21"/>
          <w:lang w:eastAsia="zh-CN"/>
        </w:rPr>
      </w:pPr>
    </w:p>
    <w:p w14:paraId="69F80BA0">
      <w:pPr>
        <w:jc w:val="both"/>
        <w:rPr>
          <w:rFonts w:hint="default"/>
          <w:color w:val="000000"/>
          <w:sz w:val="21"/>
          <w:szCs w:val="21"/>
          <w:lang w:val="en-US" w:eastAsia="zh-CN"/>
        </w:rPr>
      </w:pPr>
    </w:p>
    <w:sectPr>
      <w:headerReference r:id="rId11" w:type="default"/>
      <w:footerReference r:id="rId12" w:type="default"/>
      <w:footerReference r:id="rId13" w:type="even"/>
      <w:pgSz w:w="11907" w:h="16840"/>
      <w:pgMar w:top="1417" w:right="1134" w:bottom="1134" w:left="1417" w:header="1123" w:footer="1123" w:gutter="0"/>
      <w:pgBorders>
        <w:top w:val="none" w:sz="0" w:space="0"/>
        <w:left w:val="none" w:sz="0" w:space="0"/>
        <w:bottom w:val="none" w:sz="0" w:space="0"/>
        <w:right w:val="none" w:sz="0" w:space="0"/>
      </w:pgBorders>
      <w:pgNumType w:start="1"/>
      <w:cols w:space="720" w:num="1"/>
      <w:docGrid w:linePitch="286"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50"/>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B4EE2D5">
    <w:pPr>
      <w:spacing w:line="200" w:lineRule="exact"/>
      <w:rPr>
        <w:sz w:val="20"/>
        <w:szCs w:val="2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F5991EB">
    <w:pPr>
      <w:pStyle w:val="29"/>
    </w:pPr>
    <w: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9"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7D66B23">
                          <w:pPr>
                            <w:pStyle w:val="29"/>
                          </w:pPr>
                          <w:r>
                            <w:fldChar w:fldCharType="begin"/>
                          </w:r>
                          <w:r>
                            <w:instrText xml:space="preserve"> PAGE  \* MERGEFORMAT </w:instrText>
                          </w:r>
                          <w:r>
                            <w:fldChar w:fldCharType="separate"/>
                          </w:r>
                          <w:r>
                            <w:t>II</w:t>
                          </w:r>
                          <w:r>
                            <w:fldChar w:fldCharType="end"/>
                          </w:r>
                        </w:p>
                      </w:txbxContent>
                    </wps:txbx>
                    <wps:bodyPr wrap="none" lIns="0" tIns="0" rIns="0" bIns="0">
                      <a:spAutoFit/>
                    </wps:bodyPr>
                  </wps:wsp>
                </a:graphicData>
              </a:graphic>
            </wp:anchor>
          </w:drawing>
        </mc:Choice>
        <mc:Fallback>
          <w:pict>
            <v:shape id="文本框 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">
              <v:fill on="f" focussize="0,0"/>
              <v:stroke on="f"/>
              <v:imagedata o:title=""/>
              <o:lock v:ext="edit" aspectratio="f"/>
              <v:textbox inset="0mm,0mm,0mm,0mm" style="mso-fit-shape-to-text:t;">
                <w:txbxContent>
                  <w:p w14:paraId="67D66B23">
                    <w:pPr>
                      <w:pStyle w:val="29"/>
                    </w:pPr>
                    <w:r>
                      <w:fldChar w:fldCharType="begin"/>
                    </w:r>
                    <w:r>
                      <w:instrText xml:space="preserve"> PAGE  \* MERGEFORMAT </w:instrText>
                    </w:r>
                    <w:r>
                      <w:fldChar w:fldCharType="separate"/>
                    </w:r>
                    <w:r>
                      <w:t>II</w:t>
                    </w:r>
                    <w: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10AFFE7">
    <w:pPr>
      <w:pStyle w:val="29"/>
      <w:ind w:firstLine="1260"/>
    </w:pPr>
    <w:r>
      <mc:AlternateContent>
        <mc:Choice Requires="wps">
          <w:drawing>
            <wp:anchor distT="0" distB="0" distL="114300" distR="114300" simplePos="0" relativeHeight="251660288" behindDoc="0" locked="0" layoutInCell="1" allowOverlap="1">
              <wp:simplePos x="0" y="0"/>
              <wp:positionH relativeFrom="margin">
                <wp:align>right</wp:align>
              </wp:positionH>
              <wp:positionV relativeFrom="paragraph">
                <wp:posOffset>0</wp:posOffset>
              </wp:positionV>
              <wp:extent cx="1828800" cy="1828800"/>
              <wp:effectExtent l="0" t="0" r="0" b="0"/>
              <wp:wrapNone/>
              <wp:docPr id="8" name="文本框 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6ED5C481">
                          <w:pPr>
                            <w:pStyle w:val="29"/>
                            <w:ind w:firstLine="1260"/>
                          </w:pPr>
                          <w:r>
                            <w:fldChar w:fldCharType="begin"/>
                          </w:r>
                          <w:r>
                            <w:instrText xml:space="preserve">PAGE   \* MERGEFORMAT</w:instrText>
                          </w:r>
                          <w:r>
                            <w:fldChar w:fldCharType="separate"/>
                          </w:r>
                          <w:r>
                            <w:rPr>
                              <w:lang w:val="zh-CN"/>
                            </w:rPr>
                            <w:t>31</w:t>
                          </w:r>
                          <w:r>
                            <w:fldChar w:fldCharType="end"/>
                          </w:r>
                        </w:p>
                        <w:p w14:paraId="6D6FFA43">
                          <w:pPr>
                            <w:pStyle w:val="13"/>
                          </w:pP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CxzxesMQIAAGMEAAAOAAAAAAAAAAEAIAAAAB8BAABkcnMvZTJvRG9jLnhtbFBLBQYA&#10;AAAABgAGAFkBAADCBQAAAAA=&#10;">
              <v:fill on="f" focussize="0,0"/>
              <v:stroke on="f" weight="0.5pt"/>
              <v:imagedata o:title=""/>
              <o:lock v:ext="edit" aspectratio="f"/>
              <v:textbox inset="0mm,0mm,0mm,0mm" style="mso-fit-shape-to-text:t;">
                <w:txbxContent>
                  <w:p w14:paraId="6ED5C481">
                    <w:pPr>
                      <w:pStyle w:val="29"/>
                      <w:ind w:firstLine="1260"/>
                    </w:pPr>
                    <w:r>
                      <w:fldChar w:fldCharType="begin"/>
                    </w:r>
                    <w:r>
                      <w:instrText xml:space="preserve">PAGE   \* MERGEFORMAT</w:instrText>
                    </w:r>
                    <w:r>
                      <w:fldChar w:fldCharType="separate"/>
                    </w:r>
                    <w:r>
                      <w:rPr>
                        <w:lang w:val="zh-CN"/>
                      </w:rPr>
                      <w:t>31</w:t>
                    </w:r>
                    <w:r>
                      <w:fldChar w:fldCharType="end"/>
                    </w:r>
                  </w:p>
                  <w:p w14:paraId="6D6FFA43">
                    <w:pPr>
                      <w:pStyle w:val="13"/>
                    </w:pPr>
                  </w:p>
                </w:txbxContent>
              </v:textbox>
            </v:shape>
          </w:pict>
        </mc:Fallback>
      </mc:AlternateContent>
    </w:r>
  </w:p>
  <w:p w14:paraId="3769244F">
    <w:pPr>
      <w:spacing w:line="200" w:lineRule="exact"/>
      <w:rPr>
        <w:sz w:val="20"/>
        <w:szCs w:val="20"/>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8A4CF30">
    <w:pPr>
      <w:pStyle w:val="29"/>
      <w:ind w:firstLine="1260"/>
    </w:pPr>
    <w:r>
      <w:fldChar w:fldCharType="begin"/>
    </w:r>
    <w:r>
      <w:instrText xml:space="preserve">PAGE   \* MERGEFORMAT</w:instrText>
    </w:r>
    <w:r>
      <w:fldChar w:fldCharType="separate"/>
    </w:r>
    <w:r>
      <w:rPr>
        <w:lang w:val="zh-CN"/>
      </w:rPr>
      <w:t>I</w:t>
    </w:r>
    <w:r>
      <w:fldChar w:fldCharType="end"/>
    </w:r>
  </w:p>
  <w:p w14:paraId="11DB0ACB">
    <w:pPr>
      <w:pStyle w:val="29"/>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551351562"/>
    </w:sdtPr>
    <w:sdtContent>
      <w:p w14:paraId="672D452E">
        <w:pPr>
          <w:pStyle w:val="29"/>
        </w:pPr>
        <w:r>
          <w:fldChar w:fldCharType="begin"/>
        </w:r>
        <w:r>
          <w:instrText xml:space="preserve">PAGE   \* MERGEFORMAT</w:instrText>
        </w:r>
        <w:r>
          <w:fldChar w:fldCharType="separate"/>
        </w:r>
        <w:r>
          <w:rPr>
            <w:lang w:val="zh-CN"/>
          </w:rPr>
          <w:t>1</w:t>
        </w:r>
        <w:r>
          <w:fldChar w:fldCharType="end"/>
        </w:r>
      </w:p>
    </w:sdtContent>
  </w:sdt>
  <w:p w14:paraId="0388967C">
    <w:pPr>
      <w:pStyle w:val="19"/>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2050869593"/>
    </w:sdtPr>
    <w:sdtContent>
      <w:p w14:paraId="02D73EDB">
        <w:pPr>
          <w:pStyle w:val="29"/>
          <w:jc w:val="left"/>
        </w:pPr>
        <w:r>
          <w:fldChar w:fldCharType="begin"/>
        </w:r>
        <w:r>
          <w:instrText xml:space="preserve">PAGE   \* MERGEFORMAT</w:instrText>
        </w:r>
        <w:r>
          <w:fldChar w:fldCharType="separate"/>
        </w:r>
        <w:r>
          <w:rPr>
            <w:lang w:val="zh-CN"/>
          </w:rPr>
          <w:t>2</w:t>
        </w:r>
        <w:r>
          <w:fldChar w:fldCharType="end"/>
        </w:r>
      </w:p>
    </w:sdtContent>
  </w:sdt>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5E20EAE">
    <w:pPr>
      <w:pStyle w:val="180"/>
    </w:pPr>
    <w:r>
      <w:t>DB32/T XXX—20XX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B0D9D64">
    <w:pPr>
      <w:spacing w:line="0" w:lineRule="atLeast"/>
      <w:rPr>
        <w:sz w:val="4"/>
        <w:szCs w:val="4"/>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9BCD4A9">
    <w:pPr>
      <w:pStyle w:val="30"/>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522B3E5">
    <w:pPr>
      <w:pStyle w:val="30"/>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CDFB705">
    <w:pPr>
      <w:pStyle w:val="180"/>
    </w:pPr>
    <w:r>
      <w:t>DB32/T XXX—20XX</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79102AD"/>
    <w:multiLevelType w:val="multilevel"/>
    <w:tmpl w:val="079102AD"/>
    <w:lvl w:ilvl="0" w:tentative="0">
      <w:start w:val="1"/>
      <w:numFmt w:val="decimal"/>
      <w:pStyle w:val="187"/>
      <w:suff w:val="nothing"/>
      <w:lvlText w:val="注%1："/>
      <w:lvlJc w:val="left"/>
      <w:pPr>
        <w:ind w:left="811" w:hanging="448"/>
      </w:pPr>
      <w:rPr>
        <w:rFonts w:hint="eastAsia" w:ascii="黑体" w:eastAsia="黑体"/>
        <w:b w:val="0"/>
        <w:i w:val="0"/>
        <w:sz w:val="18"/>
        <w:lang w:val="en-US"/>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
    <w:nsid w:val="093C6778"/>
    <w:multiLevelType w:val="multilevel"/>
    <w:tmpl w:val="093C6778"/>
    <w:lvl w:ilvl="0" w:tentative="0">
      <w:start w:val="1"/>
      <w:numFmt w:val="decimal"/>
      <w:pStyle w:val="88"/>
      <w:suff w:val="nothing"/>
      <w:lvlText w:val="示例%1："/>
      <w:lvlJc w:val="left"/>
      <w:pPr>
        <w:ind w:left="0" w:firstLine="397"/>
      </w:pPr>
      <w:rPr>
        <w:rFonts w:hint="eastAsia" w:ascii="黑体" w:eastAsia="黑体"/>
        <w:sz w:val="18"/>
      </w:rPr>
    </w:lvl>
    <w:lvl w:ilvl="1" w:tentative="0">
      <w:start w:val="1"/>
      <w:numFmt w:val="lowerLetter"/>
      <w:lvlText w:val="%2)"/>
      <w:lvlJc w:val="left"/>
      <w:pPr>
        <w:ind w:left="840" w:hanging="42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2">
    <w:nsid w:val="0AE367E9"/>
    <w:multiLevelType w:val="multilevel"/>
    <w:tmpl w:val="0AE367E9"/>
    <w:lvl w:ilvl="0" w:tentative="0">
      <w:start w:val="1"/>
      <w:numFmt w:val="none"/>
      <w:pStyle w:val="126"/>
      <w:suff w:val="nothing"/>
      <w:lvlText w:val="%1示例："/>
      <w:lvlJc w:val="left"/>
      <w:pPr>
        <w:ind w:left="0" w:firstLine="363"/>
      </w:pPr>
      <w:rPr>
        <w:rFonts w:hint="eastAsia" w:ascii="黑体" w:eastAsia="黑体"/>
        <w:b w:val="0"/>
        <w:i w:val="0"/>
        <w:sz w:val="18"/>
        <w:szCs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3">
    <w:nsid w:val="0D983844"/>
    <w:multiLevelType w:val="multilevel"/>
    <w:tmpl w:val="0D983844"/>
    <w:lvl w:ilvl="0" w:tentative="0">
      <w:start w:val="1"/>
      <w:numFmt w:val="decimal"/>
      <w:pStyle w:val="246"/>
      <w:suff w:val="nothing"/>
      <w:lvlText w:val="图%1　"/>
      <w:lvlJc w:val="left"/>
      <w:pPr>
        <w:ind w:left="0" w:firstLine="0"/>
      </w:pPr>
      <w:rPr>
        <w:rFonts w:hint="eastAsia" w:ascii="黑体" w:hAnsi="Times New Roman" w:eastAsia="黑体"/>
        <w:b w:val="0"/>
        <w:i w:val="0"/>
        <w:sz w:val="21"/>
      </w:rPr>
    </w:lvl>
    <w:lvl w:ilvl="1" w:tentative="0">
      <w:start w:val="1"/>
      <w:numFmt w:val="decimal"/>
      <w:suff w:val="nothing"/>
      <w:lvlText w:val="%1%2　"/>
      <w:lvlJc w:val="left"/>
      <w:pPr>
        <w:ind w:left="0" w:firstLine="0"/>
      </w:pPr>
      <w:rPr>
        <w:rFonts w:hint="default" w:ascii="Times New Roman" w:hAnsi="Times New Roman" w:eastAsia="黑体"/>
        <w:b w:val="0"/>
        <w:i w:val="0"/>
        <w:sz w:val="21"/>
      </w:rPr>
    </w:lvl>
    <w:lvl w:ilvl="2" w:tentative="0">
      <w:start w:val="1"/>
      <w:numFmt w:val="decimal"/>
      <w:suff w:val="nothing"/>
      <w:lvlText w:val="%1%2.%3　"/>
      <w:lvlJc w:val="left"/>
      <w:pPr>
        <w:ind w:left="0" w:firstLine="0"/>
      </w:pPr>
      <w:rPr>
        <w:rFonts w:hint="default" w:ascii="Times New Roman" w:hAnsi="Times New Roman" w:eastAsia="黑体"/>
        <w:b w:val="0"/>
        <w:i w:val="0"/>
        <w:sz w:val="21"/>
      </w:rPr>
    </w:lvl>
    <w:lvl w:ilvl="3" w:tentative="0">
      <w:start w:val="1"/>
      <w:numFmt w:val="decimal"/>
      <w:suff w:val="nothing"/>
      <w:lvlText w:val="%1%2.%3.%4　"/>
      <w:lvlJc w:val="left"/>
      <w:pPr>
        <w:ind w:left="0" w:firstLine="0"/>
      </w:pPr>
      <w:rPr>
        <w:rFonts w:hint="default" w:ascii="Times New Roman" w:hAnsi="Times New Roman" w:eastAsia="黑体"/>
        <w:b w:val="0"/>
        <w:i w:val="0"/>
        <w:sz w:val="21"/>
      </w:rPr>
    </w:lvl>
    <w:lvl w:ilvl="4" w:tentative="0">
      <w:start w:val="1"/>
      <w:numFmt w:val="decimal"/>
      <w:suff w:val="nothing"/>
      <w:lvlText w:val="%1%2.%3.%4.%5　"/>
      <w:lvlJc w:val="left"/>
      <w:pPr>
        <w:ind w:left="0" w:firstLine="0"/>
      </w:pPr>
      <w:rPr>
        <w:rFonts w:hint="default" w:ascii="Times New Roman" w:hAnsi="Times New Roman" w:eastAsia="黑体"/>
        <w:b w:val="0"/>
        <w:i w:val="0"/>
        <w:sz w:val="21"/>
      </w:rPr>
    </w:lvl>
    <w:lvl w:ilvl="5" w:tentative="0">
      <w:start w:val="1"/>
      <w:numFmt w:val="decimal"/>
      <w:suff w:val="nothing"/>
      <w:lvlText w:val="%1%2.%3.%4.%5.%6　"/>
      <w:lvlJc w:val="left"/>
      <w:pPr>
        <w:ind w:left="0" w:firstLine="0"/>
      </w:pPr>
      <w:rPr>
        <w:rFonts w:hint="default" w:ascii="Times New Roman" w:hAnsi="Times New Roman" w:eastAsia="黑体"/>
        <w:b w:val="0"/>
        <w:i w:val="0"/>
        <w:sz w:val="21"/>
      </w:rPr>
    </w:lvl>
    <w:lvl w:ilvl="6" w:tentative="0">
      <w:start w:val="1"/>
      <w:numFmt w:val="decimal"/>
      <w:suff w:val="nothing"/>
      <w:lvlText w:val="%1%2.%3.%4.%5.%6.%7　"/>
      <w:lvlJc w:val="left"/>
      <w:pPr>
        <w:ind w:left="0" w:firstLine="0"/>
      </w:pPr>
      <w:rPr>
        <w:rFonts w:hint="default" w:ascii="Times New Roman"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4">
    <w:nsid w:val="0DDE2B46"/>
    <w:multiLevelType w:val="multilevel"/>
    <w:tmpl w:val="0DDE2B46"/>
    <w:lvl w:ilvl="0" w:tentative="0">
      <w:start w:val="1"/>
      <w:numFmt w:val="lowerLetter"/>
      <w:pStyle w:val="239"/>
      <w:suff w:val="nothing"/>
      <w:lvlText w:val="%1   "/>
      <w:lvlJc w:val="left"/>
      <w:pPr>
        <w:ind w:left="544" w:hanging="181"/>
      </w:pPr>
      <w:rPr>
        <w:rFonts w:hint="eastAsia" w:ascii="宋体" w:eastAsia="宋体"/>
        <w:b w:val="0"/>
        <w:i w:val="0"/>
        <w:sz w:val="18"/>
        <w:vertAlign w:val="superscript"/>
      </w:rPr>
    </w:lvl>
    <w:lvl w:ilvl="1" w:tentative="0">
      <w:start w:val="1"/>
      <w:numFmt w:val="lowerLetter"/>
      <w:lvlText w:val="%2"/>
      <w:lvlJc w:val="left"/>
      <w:pPr>
        <w:tabs>
          <w:tab w:val="left" w:pos="57"/>
        </w:tabs>
        <w:ind w:left="363" w:hanging="363"/>
      </w:pPr>
      <w:rPr>
        <w:rFonts w:hint="eastAsia"/>
      </w:rPr>
    </w:lvl>
    <w:lvl w:ilvl="2" w:tentative="0">
      <w:start w:val="1"/>
      <w:numFmt w:val="lowerRoman"/>
      <w:lvlText w:val="%3."/>
      <w:lvlJc w:val="right"/>
      <w:pPr>
        <w:tabs>
          <w:tab w:val="left" w:pos="57"/>
        </w:tabs>
        <w:ind w:left="363" w:hanging="363"/>
      </w:pPr>
      <w:rPr>
        <w:rFonts w:hint="eastAsia"/>
      </w:rPr>
    </w:lvl>
    <w:lvl w:ilvl="3" w:tentative="0">
      <w:start w:val="1"/>
      <w:numFmt w:val="decimal"/>
      <w:lvlText w:val="%4."/>
      <w:lvlJc w:val="left"/>
      <w:pPr>
        <w:tabs>
          <w:tab w:val="left" w:pos="57"/>
        </w:tabs>
        <w:ind w:left="363" w:hanging="363"/>
      </w:pPr>
      <w:rPr>
        <w:rFonts w:hint="eastAsia"/>
      </w:rPr>
    </w:lvl>
    <w:lvl w:ilvl="4" w:tentative="0">
      <w:start w:val="1"/>
      <w:numFmt w:val="lowerLetter"/>
      <w:lvlText w:val="%5)"/>
      <w:lvlJc w:val="left"/>
      <w:pPr>
        <w:tabs>
          <w:tab w:val="left" w:pos="57"/>
        </w:tabs>
        <w:ind w:left="363" w:hanging="363"/>
      </w:pPr>
      <w:rPr>
        <w:rFonts w:hint="eastAsia"/>
      </w:rPr>
    </w:lvl>
    <w:lvl w:ilvl="5" w:tentative="0">
      <w:start w:val="1"/>
      <w:numFmt w:val="lowerRoman"/>
      <w:lvlText w:val="%6."/>
      <w:lvlJc w:val="right"/>
      <w:pPr>
        <w:tabs>
          <w:tab w:val="left" w:pos="57"/>
        </w:tabs>
        <w:ind w:left="363" w:hanging="363"/>
      </w:pPr>
      <w:rPr>
        <w:rFonts w:hint="eastAsia"/>
      </w:rPr>
    </w:lvl>
    <w:lvl w:ilvl="6" w:tentative="0">
      <w:start w:val="1"/>
      <w:numFmt w:val="decimal"/>
      <w:lvlText w:val="%7."/>
      <w:lvlJc w:val="left"/>
      <w:pPr>
        <w:tabs>
          <w:tab w:val="left" w:pos="57"/>
        </w:tabs>
        <w:ind w:left="363" w:hanging="363"/>
      </w:pPr>
      <w:rPr>
        <w:rFonts w:hint="eastAsia"/>
      </w:rPr>
    </w:lvl>
    <w:lvl w:ilvl="7" w:tentative="0">
      <w:start w:val="1"/>
      <w:numFmt w:val="lowerLetter"/>
      <w:lvlText w:val="%8)"/>
      <w:lvlJc w:val="left"/>
      <w:pPr>
        <w:tabs>
          <w:tab w:val="left" w:pos="57"/>
        </w:tabs>
        <w:ind w:left="363" w:hanging="363"/>
      </w:pPr>
      <w:rPr>
        <w:rFonts w:hint="eastAsia"/>
      </w:rPr>
    </w:lvl>
    <w:lvl w:ilvl="8" w:tentative="0">
      <w:start w:val="1"/>
      <w:numFmt w:val="lowerRoman"/>
      <w:lvlText w:val="%9."/>
      <w:lvlJc w:val="right"/>
      <w:pPr>
        <w:tabs>
          <w:tab w:val="left" w:pos="57"/>
        </w:tabs>
        <w:ind w:left="363" w:hanging="363"/>
      </w:pPr>
      <w:rPr>
        <w:rFonts w:hint="eastAsia"/>
      </w:rPr>
    </w:lvl>
  </w:abstractNum>
  <w:abstractNum w:abstractNumId="5">
    <w:nsid w:val="1DBF583A"/>
    <w:multiLevelType w:val="multilevel"/>
    <w:tmpl w:val="1DBF583A"/>
    <w:lvl w:ilvl="0" w:tentative="0">
      <w:start w:val="1"/>
      <w:numFmt w:val="decimal"/>
      <w:pStyle w:val="107"/>
      <w:suff w:val="nothing"/>
      <w:lvlText w:val="注%1："/>
      <w:lvlJc w:val="left"/>
      <w:pPr>
        <w:ind w:left="811" w:hanging="448"/>
      </w:pPr>
      <w:rPr>
        <w:rFonts w:hint="eastAsia" w:ascii="黑体" w:eastAsia="黑体"/>
        <w:b w:val="0"/>
        <w:i w:val="0"/>
        <w:sz w:val="18"/>
        <w:szCs w:val="18"/>
        <w:vertAlign w:val="baseline"/>
      </w:rPr>
    </w:lvl>
    <w:lvl w:ilvl="1" w:tentative="0">
      <w:start w:val="1"/>
      <w:numFmt w:val="lowerLetter"/>
      <w:lvlText w:val="%2)"/>
      <w:lvlJc w:val="left"/>
      <w:pPr>
        <w:tabs>
          <w:tab w:val="left" w:pos="180"/>
        </w:tabs>
        <w:ind w:left="1172" w:hanging="629"/>
      </w:pPr>
      <w:rPr>
        <w:rFonts w:hint="eastAsia"/>
        <w:vertAlign w:val="baseline"/>
      </w:rPr>
    </w:lvl>
    <w:lvl w:ilvl="2" w:tentative="0">
      <w:start w:val="1"/>
      <w:numFmt w:val="lowerRoman"/>
      <w:lvlText w:val="%3."/>
      <w:lvlJc w:val="right"/>
      <w:pPr>
        <w:tabs>
          <w:tab w:val="left" w:pos="180"/>
        </w:tabs>
        <w:ind w:left="1172" w:hanging="629"/>
      </w:pPr>
      <w:rPr>
        <w:rFonts w:hint="eastAsia"/>
        <w:vertAlign w:val="baseline"/>
      </w:rPr>
    </w:lvl>
    <w:lvl w:ilvl="3" w:tentative="0">
      <w:start w:val="1"/>
      <w:numFmt w:val="decimal"/>
      <w:lvlText w:val="%4."/>
      <w:lvlJc w:val="left"/>
      <w:pPr>
        <w:tabs>
          <w:tab w:val="left" w:pos="180"/>
        </w:tabs>
        <w:ind w:left="1172" w:hanging="629"/>
      </w:pPr>
      <w:rPr>
        <w:rFonts w:hint="eastAsia"/>
        <w:vertAlign w:val="baseline"/>
      </w:rPr>
    </w:lvl>
    <w:lvl w:ilvl="4" w:tentative="0">
      <w:start w:val="1"/>
      <w:numFmt w:val="lowerLetter"/>
      <w:lvlText w:val="%5)"/>
      <w:lvlJc w:val="left"/>
      <w:pPr>
        <w:tabs>
          <w:tab w:val="left" w:pos="180"/>
        </w:tabs>
        <w:ind w:left="1172" w:hanging="629"/>
      </w:pPr>
      <w:rPr>
        <w:rFonts w:hint="eastAsia"/>
        <w:vertAlign w:val="baseline"/>
      </w:rPr>
    </w:lvl>
    <w:lvl w:ilvl="5" w:tentative="0">
      <w:start w:val="1"/>
      <w:numFmt w:val="lowerRoman"/>
      <w:lvlText w:val="%6."/>
      <w:lvlJc w:val="right"/>
      <w:pPr>
        <w:tabs>
          <w:tab w:val="left" w:pos="180"/>
        </w:tabs>
        <w:ind w:left="1172" w:hanging="629"/>
      </w:pPr>
      <w:rPr>
        <w:rFonts w:hint="eastAsia"/>
        <w:vertAlign w:val="baseline"/>
      </w:rPr>
    </w:lvl>
    <w:lvl w:ilvl="6" w:tentative="0">
      <w:start w:val="1"/>
      <w:numFmt w:val="decimal"/>
      <w:lvlText w:val="%7."/>
      <w:lvlJc w:val="left"/>
      <w:pPr>
        <w:tabs>
          <w:tab w:val="left" w:pos="180"/>
        </w:tabs>
        <w:ind w:left="1172" w:hanging="629"/>
      </w:pPr>
      <w:rPr>
        <w:rFonts w:hint="eastAsia"/>
        <w:vertAlign w:val="baseline"/>
      </w:rPr>
    </w:lvl>
    <w:lvl w:ilvl="7" w:tentative="0">
      <w:start w:val="1"/>
      <w:numFmt w:val="lowerLetter"/>
      <w:lvlText w:val="%8)"/>
      <w:lvlJc w:val="left"/>
      <w:pPr>
        <w:tabs>
          <w:tab w:val="left" w:pos="180"/>
        </w:tabs>
        <w:ind w:left="1172" w:hanging="629"/>
      </w:pPr>
      <w:rPr>
        <w:rFonts w:hint="eastAsia"/>
        <w:vertAlign w:val="baseline"/>
      </w:rPr>
    </w:lvl>
    <w:lvl w:ilvl="8" w:tentative="0">
      <w:start w:val="1"/>
      <w:numFmt w:val="lowerRoman"/>
      <w:lvlText w:val="%9."/>
      <w:lvlJc w:val="right"/>
      <w:pPr>
        <w:tabs>
          <w:tab w:val="left" w:pos="180"/>
        </w:tabs>
        <w:ind w:left="1172" w:hanging="629"/>
      </w:pPr>
      <w:rPr>
        <w:rFonts w:hint="eastAsia"/>
        <w:vertAlign w:val="baseline"/>
      </w:rPr>
    </w:lvl>
  </w:abstractNum>
  <w:abstractNum w:abstractNumId="6">
    <w:nsid w:val="1FC91163"/>
    <w:multiLevelType w:val="multilevel"/>
    <w:tmpl w:val="1FC91163"/>
    <w:lvl w:ilvl="0" w:tentative="0">
      <w:start w:val="1"/>
      <w:numFmt w:val="decimal"/>
      <w:pStyle w:val="76"/>
      <w:suff w:val="nothing"/>
      <w:lvlText w:val="%1　"/>
      <w:lvlJc w:val="left"/>
      <w:pPr>
        <w:ind w:left="0" w:firstLine="0"/>
      </w:pPr>
      <w:rPr>
        <w:rFonts w:hint="eastAsia" w:ascii="黑体" w:hAnsi="Times New Roman" w:eastAsia="黑体"/>
        <w:b w:val="0"/>
        <w:i w:val="0"/>
        <w:sz w:val="21"/>
        <w:szCs w:val="21"/>
      </w:rPr>
    </w:lvl>
    <w:lvl w:ilvl="1" w:tentative="0">
      <w:start w:val="1"/>
      <w:numFmt w:val="decimal"/>
      <w:pStyle w:val="98"/>
      <w:suff w:val="nothing"/>
      <w:lvlText w:val="%1.%2　"/>
      <w:lvlJc w:val="left"/>
      <w:pPr>
        <w:ind w:left="0" w:firstLine="0"/>
      </w:pPr>
      <w:rPr>
        <w:rFonts w:hint="eastAsia" w:ascii="黑体" w:hAnsi="Times New Roman" w:eastAsia="黑体" w:cs="Times New Roman"/>
        <w:b w:val="0"/>
        <w:bCs w:val="0"/>
        <w:i w:val="0"/>
        <w:iCs w:val="0"/>
        <w:caps w:val="0"/>
        <w:strike w:val="0"/>
        <w:dstrike w:val="0"/>
        <w:outline w:val="0"/>
        <w:shadow w:val="0"/>
        <w:emboss w:val="0"/>
        <w:imprint w:val="0"/>
        <w:vanish w:val="0"/>
        <w:spacing w:val="0"/>
        <w:kern w:val="0"/>
        <w:position w:val="0"/>
        <w:sz w:val="21"/>
        <w:szCs w:val="21"/>
        <w:u w:val="none"/>
        <w:vertAlign w:val="baseline"/>
      </w:rPr>
    </w:lvl>
    <w:lvl w:ilvl="2" w:tentative="0">
      <w:start w:val="1"/>
      <w:numFmt w:val="decimal"/>
      <w:pStyle w:val="97"/>
      <w:suff w:val="nothing"/>
      <w:lvlText w:val="%1.%2.%3　"/>
      <w:lvlJc w:val="left"/>
      <w:pPr>
        <w:ind w:left="0" w:firstLine="0"/>
      </w:pPr>
      <w:rPr>
        <w:rFonts w:hint="eastAsia" w:ascii="黑体" w:hAnsi="Times New Roman" w:eastAsia="黑体"/>
        <w:b w:val="0"/>
        <w:i w:val="0"/>
        <w:sz w:val="21"/>
      </w:rPr>
    </w:lvl>
    <w:lvl w:ilvl="3" w:tentative="0">
      <w:start w:val="1"/>
      <w:numFmt w:val="decimal"/>
      <w:pStyle w:val="100"/>
      <w:suff w:val="nothing"/>
      <w:lvlText w:val="%1.%2.%3.%4　"/>
      <w:lvlJc w:val="left"/>
      <w:pPr>
        <w:ind w:left="1843" w:firstLine="0"/>
      </w:pPr>
      <w:rPr>
        <w:rFonts w:hint="eastAsia" w:ascii="黑体" w:hAnsi="Times New Roman" w:eastAsia="黑体"/>
        <w:b w:val="0"/>
        <w:i w:val="0"/>
        <w:sz w:val="21"/>
      </w:rPr>
    </w:lvl>
    <w:lvl w:ilvl="4" w:tentative="0">
      <w:start w:val="1"/>
      <w:numFmt w:val="decimal"/>
      <w:suff w:val="nothing"/>
      <w:lvlText w:val="%1.%2.%3.%4.%5　"/>
      <w:lvlJc w:val="left"/>
      <w:pPr>
        <w:ind w:left="0" w:firstLine="0"/>
      </w:pPr>
      <w:rPr>
        <w:rFonts w:hint="eastAsia" w:ascii="黑体" w:hAnsi="Times New Roman" w:eastAsia="黑体"/>
        <w:b w:val="0"/>
        <w:i w:val="0"/>
        <w:sz w:val="21"/>
      </w:rPr>
    </w:lvl>
    <w:lvl w:ilvl="5" w:tentative="0">
      <w:start w:val="1"/>
      <w:numFmt w:val="decimal"/>
      <w:pStyle w:val="177"/>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7">
    <w:nsid w:val="22827D5B"/>
    <w:multiLevelType w:val="multilevel"/>
    <w:tmpl w:val="22827D5B"/>
    <w:lvl w:ilvl="0" w:tentative="0">
      <w:start w:val="1"/>
      <w:numFmt w:val="none"/>
      <w:pStyle w:val="158"/>
      <w:suff w:val="nothing"/>
      <w:lvlText w:val="%1注："/>
      <w:lvlJc w:val="left"/>
      <w:pPr>
        <w:ind w:left="726" w:hanging="363"/>
      </w:pPr>
      <w:rPr>
        <w:rFonts w:hint="eastAsia" w:ascii="黑体" w:hAnsi="Times New Roman"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8">
    <w:nsid w:val="2A8F7113"/>
    <w:multiLevelType w:val="multilevel"/>
    <w:tmpl w:val="2A8F7113"/>
    <w:lvl w:ilvl="0" w:tentative="0">
      <w:start w:val="1"/>
      <w:numFmt w:val="upperLetter"/>
      <w:pStyle w:val="196"/>
      <w:suff w:val="space"/>
      <w:lvlText w:val="%1"/>
      <w:lvlJc w:val="left"/>
      <w:pPr>
        <w:ind w:left="623" w:hanging="425"/>
      </w:pPr>
      <w:rPr>
        <w:rFonts w:hint="eastAsia"/>
      </w:rPr>
    </w:lvl>
    <w:lvl w:ilvl="1" w:tentative="0">
      <w:start w:val="1"/>
      <w:numFmt w:val="decimal"/>
      <w:pStyle w:val="193"/>
      <w:suff w:val="nothing"/>
      <w:lvlText w:val="图%1.%2　"/>
      <w:lvlJc w:val="left"/>
      <w:pPr>
        <w:ind w:left="1190" w:hanging="567"/>
      </w:pPr>
      <w:rPr>
        <w:rFonts w:hint="eastAsia"/>
      </w:rPr>
    </w:lvl>
    <w:lvl w:ilvl="2" w:tentative="0">
      <w:start w:val="1"/>
      <w:numFmt w:val="decimal"/>
      <w:lvlText w:val="%1.%2.%3"/>
      <w:lvlJc w:val="left"/>
      <w:pPr>
        <w:tabs>
          <w:tab w:val="left" w:pos="1616"/>
        </w:tabs>
        <w:ind w:left="1616" w:hanging="567"/>
      </w:pPr>
      <w:rPr>
        <w:rFonts w:hint="eastAsia"/>
      </w:rPr>
    </w:lvl>
    <w:lvl w:ilvl="3" w:tentative="0">
      <w:start w:val="1"/>
      <w:numFmt w:val="decimal"/>
      <w:lvlText w:val="%1.%2.%3.%4"/>
      <w:lvlJc w:val="left"/>
      <w:pPr>
        <w:tabs>
          <w:tab w:val="left" w:pos="2914"/>
        </w:tabs>
        <w:ind w:left="2182" w:hanging="708"/>
      </w:pPr>
      <w:rPr>
        <w:rFonts w:hint="eastAsia"/>
      </w:rPr>
    </w:lvl>
    <w:lvl w:ilvl="4" w:tentative="0">
      <w:start w:val="1"/>
      <w:numFmt w:val="decimal"/>
      <w:lvlText w:val="%1.%2.%3.%4.%5"/>
      <w:lvlJc w:val="left"/>
      <w:pPr>
        <w:tabs>
          <w:tab w:val="left" w:pos="3699"/>
        </w:tabs>
        <w:ind w:left="2749" w:hanging="850"/>
      </w:pPr>
      <w:rPr>
        <w:rFonts w:hint="eastAsia"/>
      </w:rPr>
    </w:lvl>
    <w:lvl w:ilvl="5" w:tentative="0">
      <w:start w:val="1"/>
      <w:numFmt w:val="decimal"/>
      <w:lvlText w:val="%1.%2.%3.%4.%5.%6"/>
      <w:lvlJc w:val="left"/>
      <w:pPr>
        <w:tabs>
          <w:tab w:val="left" w:pos="4484"/>
        </w:tabs>
        <w:ind w:left="3458" w:hanging="1134"/>
      </w:pPr>
      <w:rPr>
        <w:rFonts w:hint="eastAsia"/>
      </w:rPr>
    </w:lvl>
    <w:lvl w:ilvl="6" w:tentative="0">
      <w:start w:val="1"/>
      <w:numFmt w:val="decimal"/>
      <w:lvlText w:val="%1.%2.%3.%4.%5.%6.%7"/>
      <w:lvlJc w:val="left"/>
      <w:pPr>
        <w:tabs>
          <w:tab w:val="left" w:pos="5269"/>
        </w:tabs>
        <w:ind w:left="4025" w:hanging="1276"/>
      </w:pPr>
      <w:rPr>
        <w:rFonts w:hint="eastAsia"/>
      </w:rPr>
    </w:lvl>
    <w:lvl w:ilvl="7" w:tentative="0">
      <w:start w:val="1"/>
      <w:numFmt w:val="decimal"/>
      <w:lvlText w:val="%1.%2.%3.%4.%5.%6.%7.%8"/>
      <w:lvlJc w:val="left"/>
      <w:pPr>
        <w:tabs>
          <w:tab w:val="left" w:pos="6054"/>
        </w:tabs>
        <w:ind w:left="4592" w:hanging="1418"/>
      </w:pPr>
      <w:rPr>
        <w:rFonts w:hint="eastAsia"/>
      </w:rPr>
    </w:lvl>
    <w:lvl w:ilvl="8" w:tentative="0">
      <w:start w:val="1"/>
      <w:numFmt w:val="decimal"/>
      <w:lvlText w:val="%1.%2.%3.%4.%5.%6.%7.%8.%9"/>
      <w:lvlJc w:val="left"/>
      <w:pPr>
        <w:tabs>
          <w:tab w:val="left" w:pos="6840"/>
        </w:tabs>
        <w:ind w:left="5300" w:hanging="1700"/>
      </w:pPr>
      <w:rPr>
        <w:rFonts w:hint="eastAsia"/>
      </w:rPr>
    </w:lvl>
  </w:abstractNum>
  <w:abstractNum w:abstractNumId="9">
    <w:nsid w:val="2C5917C3"/>
    <w:multiLevelType w:val="multilevel"/>
    <w:tmpl w:val="2C5917C3"/>
    <w:lvl w:ilvl="0" w:tentative="0">
      <w:start w:val="1"/>
      <w:numFmt w:val="none"/>
      <w:pStyle w:val="155"/>
      <w:suff w:val="nothing"/>
      <w:lvlText w:val="%1——"/>
      <w:lvlJc w:val="left"/>
      <w:pPr>
        <w:ind w:left="833" w:hanging="408"/>
      </w:pPr>
      <w:rPr>
        <w:rFonts w:hint="eastAsia"/>
      </w:rPr>
    </w:lvl>
    <w:lvl w:ilvl="1" w:tentative="0">
      <w:start w:val="1"/>
      <w:numFmt w:val="bullet"/>
      <w:pStyle w:val="123"/>
      <w:lvlText w:val=""/>
      <w:lvlJc w:val="left"/>
      <w:pPr>
        <w:tabs>
          <w:tab w:val="left" w:pos="760"/>
        </w:tabs>
        <w:ind w:left="1264" w:hanging="413"/>
      </w:pPr>
      <w:rPr>
        <w:rFonts w:hint="default" w:ascii="Symbol" w:hAnsi="Symbol"/>
        <w:color w:val="auto"/>
      </w:rPr>
    </w:lvl>
    <w:lvl w:ilvl="2" w:tentative="0">
      <w:start w:val="1"/>
      <w:numFmt w:val="bullet"/>
      <w:pStyle w:val="189"/>
      <w:lvlText w:val=""/>
      <w:lvlJc w:val="left"/>
      <w:pPr>
        <w:tabs>
          <w:tab w:val="left" w:pos="1678"/>
        </w:tabs>
        <w:ind w:left="1678" w:hanging="414"/>
      </w:pPr>
      <w:rPr>
        <w:rFonts w:hint="default" w:ascii="Symbol" w:hAnsi="Symbol"/>
        <w:color w:val="auto"/>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0">
    <w:nsid w:val="339F2B65"/>
    <w:multiLevelType w:val="multilevel"/>
    <w:tmpl w:val="339F2B65"/>
    <w:lvl w:ilvl="0" w:tentative="0">
      <w:start w:val="1"/>
      <w:numFmt w:val="chineseCountingThousand"/>
      <w:pStyle w:val="2"/>
      <w:suff w:val="nothing"/>
      <w:lvlText w:val="%1、"/>
      <w:lvlJc w:val="left"/>
      <w:pPr>
        <w:ind w:left="432" w:hanging="432"/>
      </w:pPr>
      <w:rPr>
        <w:rFonts w:hint="eastAsia"/>
      </w:rPr>
    </w:lvl>
    <w:lvl w:ilvl="1" w:tentative="0">
      <w:start w:val="1"/>
      <w:numFmt w:val="chineseCountingThousand"/>
      <w:pStyle w:val="3"/>
      <w:suff w:val="nothing"/>
      <w:lvlText w:val="（%2）"/>
      <w:lvlJc w:val="left"/>
      <w:pPr>
        <w:ind w:left="1144" w:hanging="1144"/>
      </w:pPr>
      <w:rPr>
        <w:rFonts w:hint="eastAsia"/>
      </w:rPr>
    </w:lvl>
    <w:lvl w:ilvl="2" w:tentative="0">
      <w:start w:val="1"/>
      <w:numFmt w:val="decimal"/>
      <w:pStyle w:val="4"/>
      <w:suff w:val="space"/>
      <w:lvlText w:val="%3"/>
      <w:lvlJc w:val="left"/>
      <w:pPr>
        <w:ind w:left="720" w:hanging="720"/>
      </w:pPr>
      <w:rPr>
        <w:rFonts w:hint="eastAsia"/>
      </w:rPr>
    </w:lvl>
    <w:lvl w:ilvl="3" w:tentative="0">
      <w:start w:val="1"/>
      <w:numFmt w:val="decimal"/>
      <w:pStyle w:val="5"/>
      <w:suff w:val="space"/>
      <w:lvlText w:val="%3.%4"/>
      <w:lvlJc w:val="left"/>
      <w:pPr>
        <w:ind w:left="864" w:hanging="864"/>
      </w:pPr>
      <w:rPr>
        <w:rFonts w:hint="eastAsia"/>
      </w:rPr>
    </w:lvl>
    <w:lvl w:ilvl="4" w:tentative="0">
      <w:start w:val="1"/>
      <w:numFmt w:val="decimal"/>
      <w:pStyle w:val="6"/>
      <w:suff w:val="space"/>
      <w:lvlText w:val="%3.%4.%5"/>
      <w:lvlJc w:val="left"/>
      <w:pPr>
        <w:ind w:left="1008" w:hanging="1008"/>
      </w:pPr>
      <w:rPr>
        <w:rFonts w:hint="eastAsia"/>
      </w:rPr>
    </w:lvl>
    <w:lvl w:ilvl="5" w:tentative="0">
      <w:start w:val="1"/>
      <w:numFmt w:val="decimal"/>
      <w:pStyle w:val="7"/>
      <w:suff w:val="space"/>
      <w:lvlText w:val="%3.%4.%5.%6"/>
      <w:lvlJc w:val="left"/>
      <w:pPr>
        <w:ind w:left="1152" w:hanging="1152"/>
      </w:pPr>
      <w:rPr>
        <w:rFonts w:hint="eastAsia"/>
      </w:rPr>
    </w:lvl>
    <w:lvl w:ilvl="6" w:tentative="0">
      <w:start w:val="1"/>
      <w:numFmt w:val="decimal"/>
      <w:pStyle w:val="8"/>
      <w:suff w:val="space"/>
      <w:lvlText w:val="%3.%4.%5.%6.%7"/>
      <w:lvlJc w:val="left"/>
      <w:pPr>
        <w:ind w:left="1296" w:hanging="1296"/>
      </w:pPr>
      <w:rPr>
        <w:rFonts w:hint="eastAsia"/>
      </w:rPr>
    </w:lvl>
    <w:lvl w:ilvl="7" w:tentative="0">
      <w:start w:val="1"/>
      <w:numFmt w:val="decimal"/>
      <w:pStyle w:val="9"/>
      <w:suff w:val="space"/>
      <w:lvlText w:val="%3.%4.%5.%6.%7.%8"/>
      <w:lvlJc w:val="left"/>
      <w:pPr>
        <w:ind w:left="1440" w:hanging="1440"/>
      </w:pPr>
      <w:rPr>
        <w:rFonts w:hint="eastAsia"/>
      </w:rPr>
    </w:lvl>
    <w:lvl w:ilvl="8" w:tentative="0">
      <w:start w:val="1"/>
      <w:numFmt w:val="decimal"/>
      <w:pStyle w:val="10"/>
      <w:suff w:val="space"/>
      <w:lvlText w:val="%3.%4.%5.%6.%7.%8.%9"/>
      <w:lvlJc w:val="left"/>
      <w:pPr>
        <w:ind w:left="1584" w:hanging="1584"/>
      </w:pPr>
      <w:rPr>
        <w:rFonts w:hint="eastAsia"/>
      </w:rPr>
    </w:lvl>
  </w:abstractNum>
  <w:abstractNum w:abstractNumId="11">
    <w:nsid w:val="3D733618"/>
    <w:multiLevelType w:val="multilevel"/>
    <w:tmpl w:val="3D733618"/>
    <w:lvl w:ilvl="0" w:tentative="0">
      <w:start w:val="1"/>
      <w:numFmt w:val="decimal"/>
      <w:pStyle w:val="36"/>
      <w:lvlText w:val="%1)"/>
      <w:lvlJc w:val="left"/>
      <w:pPr>
        <w:tabs>
          <w:tab w:val="left" w:pos="0"/>
        </w:tabs>
        <w:ind w:left="720" w:hanging="357"/>
      </w:pPr>
      <w:rPr>
        <w:rFonts w:hint="eastAsia"/>
      </w:rPr>
    </w:lvl>
    <w:lvl w:ilvl="1" w:tentative="0">
      <w:start w:val="1"/>
      <w:numFmt w:val="lowerLetter"/>
      <w:lvlText w:val="%2)"/>
      <w:lvlJc w:val="left"/>
      <w:pPr>
        <w:tabs>
          <w:tab w:val="left" w:pos="504"/>
        </w:tabs>
        <w:ind w:left="544" w:hanging="544"/>
      </w:pPr>
      <w:rPr>
        <w:rFonts w:hint="eastAsia"/>
      </w:rPr>
    </w:lvl>
    <w:lvl w:ilvl="2" w:tentative="0">
      <w:start w:val="1"/>
      <w:numFmt w:val="lowerRoman"/>
      <w:lvlText w:val="%3."/>
      <w:lvlJc w:val="right"/>
      <w:pPr>
        <w:tabs>
          <w:tab w:val="left" w:pos="532"/>
        </w:tabs>
        <w:ind w:left="544" w:hanging="544"/>
      </w:pPr>
      <w:rPr>
        <w:rFonts w:hint="eastAsia"/>
      </w:rPr>
    </w:lvl>
    <w:lvl w:ilvl="3" w:tentative="0">
      <w:start w:val="1"/>
      <w:numFmt w:val="decimal"/>
      <w:lvlText w:val="%4."/>
      <w:lvlJc w:val="left"/>
      <w:pPr>
        <w:tabs>
          <w:tab w:val="left" w:pos="560"/>
        </w:tabs>
        <w:ind w:left="544" w:hanging="544"/>
      </w:pPr>
      <w:rPr>
        <w:rFonts w:hint="eastAsia"/>
      </w:rPr>
    </w:lvl>
    <w:lvl w:ilvl="4" w:tentative="0">
      <w:start w:val="1"/>
      <w:numFmt w:val="lowerLetter"/>
      <w:lvlText w:val="%5)"/>
      <w:lvlJc w:val="left"/>
      <w:pPr>
        <w:tabs>
          <w:tab w:val="left" w:pos="588"/>
        </w:tabs>
        <w:ind w:left="544" w:hanging="544"/>
      </w:pPr>
      <w:rPr>
        <w:rFonts w:hint="eastAsia"/>
      </w:rPr>
    </w:lvl>
    <w:lvl w:ilvl="5" w:tentative="0">
      <w:start w:val="1"/>
      <w:numFmt w:val="lowerRoman"/>
      <w:lvlText w:val="%6."/>
      <w:lvlJc w:val="right"/>
      <w:pPr>
        <w:tabs>
          <w:tab w:val="left" w:pos="616"/>
        </w:tabs>
        <w:ind w:left="544" w:hanging="544"/>
      </w:pPr>
      <w:rPr>
        <w:rFonts w:hint="eastAsia"/>
      </w:rPr>
    </w:lvl>
    <w:lvl w:ilvl="6" w:tentative="0">
      <w:start w:val="1"/>
      <w:numFmt w:val="decimal"/>
      <w:lvlText w:val="%7."/>
      <w:lvlJc w:val="left"/>
      <w:pPr>
        <w:tabs>
          <w:tab w:val="left" w:pos="644"/>
        </w:tabs>
        <w:ind w:left="544" w:hanging="544"/>
      </w:pPr>
      <w:rPr>
        <w:rFonts w:hint="eastAsia"/>
      </w:rPr>
    </w:lvl>
    <w:lvl w:ilvl="7" w:tentative="0">
      <w:start w:val="1"/>
      <w:numFmt w:val="lowerLetter"/>
      <w:lvlText w:val="%8)"/>
      <w:lvlJc w:val="left"/>
      <w:pPr>
        <w:tabs>
          <w:tab w:val="left" w:pos="672"/>
        </w:tabs>
        <w:ind w:left="544" w:hanging="544"/>
      </w:pPr>
      <w:rPr>
        <w:rFonts w:hint="eastAsia"/>
      </w:rPr>
    </w:lvl>
    <w:lvl w:ilvl="8" w:tentative="0">
      <w:start w:val="1"/>
      <w:numFmt w:val="lowerRoman"/>
      <w:lvlText w:val="%9."/>
      <w:lvlJc w:val="right"/>
      <w:pPr>
        <w:tabs>
          <w:tab w:val="left" w:pos="700"/>
        </w:tabs>
        <w:ind w:left="544" w:hanging="544"/>
      </w:pPr>
      <w:rPr>
        <w:rFonts w:hint="eastAsia"/>
      </w:rPr>
    </w:lvl>
  </w:abstractNum>
  <w:abstractNum w:abstractNumId="12">
    <w:nsid w:val="44C50F90"/>
    <w:multiLevelType w:val="multilevel"/>
    <w:tmpl w:val="44C50F90"/>
    <w:lvl w:ilvl="0" w:tentative="0">
      <w:start w:val="1"/>
      <w:numFmt w:val="lowerLetter"/>
      <w:pStyle w:val="96"/>
      <w:lvlText w:val="%1)"/>
      <w:lvlJc w:val="left"/>
      <w:pPr>
        <w:tabs>
          <w:tab w:val="left" w:pos="840"/>
        </w:tabs>
        <w:ind w:left="839" w:hanging="419"/>
      </w:pPr>
      <w:rPr>
        <w:rFonts w:hint="eastAsia" w:ascii="宋体" w:eastAsia="宋体"/>
        <w:b w:val="0"/>
        <w:i w:val="0"/>
        <w:sz w:val="21"/>
        <w:szCs w:val="21"/>
      </w:rPr>
    </w:lvl>
    <w:lvl w:ilvl="1" w:tentative="0">
      <w:start w:val="1"/>
      <w:numFmt w:val="decimal"/>
      <w:pStyle w:val="184"/>
      <w:lvlText w:val="%2)"/>
      <w:lvlJc w:val="left"/>
      <w:pPr>
        <w:tabs>
          <w:tab w:val="left" w:pos="1260"/>
        </w:tabs>
        <w:ind w:left="1259" w:hanging="419"/>
      </w:pPr>
      <w:rPr>
        <w:rFonts w:hint="eastAsia"/>
      </w:rPr>
    </w:lvl>
    <w:lvl w:ilvl="2" w:tentative="0">
      <w:start w:val="1"/>
      <w:numFmt w:val="decimal"/>
      <w:lvlText w:val="(%3)"/>
      <w:lvlJc w:val="left"/>
      <w:pPr>
        <w:tabs>
          <w:tab w:val="left" w:pos="0"/>
        </w:tabs>
        <w:ind w:left="1679" w:hanging="420"/>
      </w:pPr>
      <w:rPr>
        <w:rFonts w:hint="eastAsia" w:ascii="宋体" w:eastAsia="宋体"/>
        <w:b w:val="0"/>
        <w:i w:val="0"/>
        <w:sz w:val="21"/>
        <w:szCs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3">
    <w:nsid w:val="4B733A5F"/>
    <w:multiLevelType w:val="multilevel"/>
    <w:tmpl w:val="4B733A5F"/>
    <w:lvl w:ilvl="0" w:tentative="0">
      <w:start w:val="1"/>
      <w:numFmt w:val="decimal"/>
      <w:pStyle w:val="190"/>
      <w:suff w:val="nothing"/>
      <w:lvlText w:val="示例%1："/>
      <w:lvlJc w:val="left"/>
      <w:pPr>
        <w:ind w:left="0" w:firstLine="363"/>
      </w:pPr>
      <w:rPr>
        <w:rFonts w:hint="eastAsia" w:ascii="黑体" w:hAnsi="Times New Roman" w:eastAsia="黑体"/>
        <w:b w:val="0"/>
        <w:i w:val="0"/>
        <w:sz w:val="18"/>
        <w:szCs w:val="18"/>
        <w:vertAlign w:val="baseline"/>
      </w:rPr>
    </w:lvl>
    <w:lvl w:ilvl="1" w:tentative="0">
      <w:start w:val="1"/>
      <w:numFmt w:val="none"/>
      <w:suff w:val="space"/>
      <w:lvlText w:val=""/>
      <w:lvlJc w:val="left"/>
      <w:pPr>
        <w:ind w:left="0" w:firstLine="0"/>
      </w:pPr>
      <w:rPr>
        <w:rFonts w:hint="eastAsia"/>
        <w:vertAlign w:val="baseline"/>
      </w:rPr>
    </w:lvl>
    <w:lvl w:ilvl="2" w:tentative="0">
      <w:start w:val="1"/>
      <w:numFmt w:val="decimal"/>
      <w:suff w:val="space"/>
      <w:lvlText w:val="2.2.%3"/>
      <w:lvlJc w:val="left"/>
      <w:pPr>
        <w:ind w:left="0" w:firstLine="0"/>
      </w:pPr>
      <w:rPr>
        <w:rFonts w:hint="eastAsia"/>
        <w:vertAlign w:val="baseline"/>
      </w:rPr>
    </w:lvl>
    <w:lvl w:ilvl="3" w:tentative="0">
      <w:start w:val="1"/>
      <w:numFmt w:val="decimal"/>
      <w:lvlText w:val="%4."/>
      <w:lvlJc w:val="left"/>
      <w:pPr>
        <w:tabs>
          <w:tab w:val="left" w:pos="0"/>
        </w:tabs>
        <w:ind w:left="992" w:hanging="629"/>
      </w:pPr>
      <w:rPr>
        <w:rFonts w:hint="eastAsia"/>
        <w:vertAlign w:val="baseline"/>
      </w:rPr>
    </w:lvl>
    <w:lvl w:ilvl="4" w:tentative="0">
      <w:start w:val="1"/>
      <w:numFmt w:val="lowerLetter"/>
      <w:lvlText w:val="%5)"/>
      <w:lvlJc w:val="left"/>
      <w:pPr>
        <w:tabs>
          <w:tab w:val="left" w:pos="0"/>
        </w:tabs>
        <w:ind w:left="992" w:hanging="629"/>
      </w:pPr>
      <w:rPr>
        <w:rFonts w:hint="eastAsia"/>
        <w:vertAlign w:val="baseline"/>
      </w:rPr>
    </w:lvl>
    <w:lvl w:ilvl="5" w:tentative="0">
      <w:start w:val="1"/>
      <w:numFmt w:val="lowerRoman"/>
      <w:lvlText w:val="%6."/>
      <w:lvlJc w:val="right"/>
      <w:pPr>
        <w:tabs>
          <w:tab w:val="left" w:pos="0"/>
        </w:tabs>
        <w:ind w:left="992" w:hanging="629"/>
      </w:pPr>
      <w:rPr>
        <w:rFonts w:hint="eastAsia"/>
        <w:vertAlign w:val="baseline"/>
      </w:rPr>
    </w:lvl>
    <w:lvl w:ilvl="6" w:tentative="0">
      <w:start w:val="1"/>
      <w:numFmt w:val="decimal"/>
      <w:lvlText w:val="%7."/>
      <w:lvlJc w:val="left"/>
      <w:pPr>
        <w:tabs>
          <w:tab w:val="left" w:pos="0"/>
        </w:tabs>
        <w:ind w:left="992" w:hanging="629"/>
      </w:pPr>
      <w:rPr>
        <w:rFonts w:hint="eastAsia"/>
        <w:vertAlign w:val="baseline"/>
      </w:rPr>
    </w:lvl>
    <w:lvl w:ilvl="7" w:tentative="0">
      <w:start w:val="1"/>
      <w:numFmt w:val="lowerLetter"/>
      <w:lvlText w:val="%8)"/>
      <w:lvlJc w:val="left"/>
      <w:pPr>
        <w:tabs>
          <w:tab w:val="left" w:pos="0"/>
        </w:tabs>
        <w:ind w:left="992" w:hanging="629"/>
      </w:pPr>
      <w:rPr>
        <w:rFonts w:hint="eastAsia"/>
        <w:vertAlign w:val="baseline"/>
      </w:rPr>
    </w:lvl>
    <w:lvl w:ilvl="8" w:tentative="0">
      <w:start w:val="1"/>
      <w:numFmt w:val="lowerRoman"/>
      <w:lvlText w:val="%9."/>
      <w:lvlJc w:val="right"/>
      <w:pPr>
        <w:tabs>
          <w:tab w:val="left" w:pos="0"/>
        </w:tabs>
        <w:ind w:left="992" w:hanging="629"/>
      </w:pPr>
      <w:rPr>
        <w:rFonts w:hint="eastAsia"/>
        <w:vertAlign w:val="baseline"/>
      </w:rPr>
    </w:lvl>
  </w:abstractNum>
  <w:abstractNum w:abstractNumId="14">
    <w:nsid w:val="54050508"/>
    <w:multiLevelType w:val="multilevel"/>
    <w:tmpl w:val="54050508"/>
    <w:lvl w:ilvl="0" w:tentative="0">
      <w:start w:val="1"/>
      <w:numFmt w:val="decimal"/>
      <w:pStyle w:val="78"/>
      <w:lvlText w:val="%1)"/>
      <w:lvlJc w:val="left"/>
      <w:pPr>
        <w:ind w:left="836" w:hanging="360"/>
      </w:pPr>
      <w:rPr>
        <w:rFonts w:ascii="Times New Roman" w:hAnsi="Times New Roman"/>
        <w:b w:val="0"/>
        <w:bCs w:val="0"/>
        <w:i w:val="0"/>
        <w:iCs w:val="0"/>
        <w:caps w:val="0"/>
        <w:smallCaps w:val="0"/>
        <w:strike w:val="0"/>
        <w:dstrike w:val="0"/>
        <w:outline w:val="0"/>
        <w:shadow w:val="0"/>
        <w:emboss w:val="0"/>
        <w:imprint w:val="0"/>
        <w:vanish w:val="0"/>
        <w:spacing w:val="0"/>
        <w:position w:val="0"/>
        <w:u w:val="none"/>
        <w:vertAlign w:val="baseline"/>
      </w:rPr>
    </w:lvl>
    <w:lvl w:ilvl="1" w:tentative="0">
      <w:start w:val="2"/>
      <w:numFmt w:val="decimalEnclosedCircle"/>
      <w:lvlText w:val="%2"/>
      <w:lvlJc w:val="left"/>
      <w:pPr>
        <w:ind w:left="1490" w:hanging="360"/>
      </w:pPr>
      <w:rPr>
        <w:rFonts w:hint="default"/>
      </w:rPr>
    </w:lvl>
    <w:lvl w:ilvl="2" w:tentative="0">
      <w:start w:val="1"/>
      <w:numFmt w:val="lowerRoman"/>
      <w:lvlText w:val="%3."/>
      <w:lvlJc w:val="right"/>
      <w:pPr>
        <w:ind w:left="2210" w:hanging="180"/>
      </w:pPr>
    </w:lvl>
    <w:lvl w:ilvl="3" w:tentative="0">
      <w:start w:val="1"/>
      <w:numFmt w:val="decimal"/>
      <w:lvlText w:val="%4."/>
      <w:lvlJc w:val="left"/>
      <w:pPr>
        <w:ind w:left="2930" w:hanging="360"/>
      </w:pPr>
    </w:lvl>
    <w:lvl w:ilvl="4" w:tentative="0">
      <w:start w:val="1"/>
      <w:numFmt w:val="lowerLetter"/>
      <w:lvlText w:val="%5."/>
      <w:lvlJc w:val="left"/>
      <w:pPr>
        <w:ind w:left="3650" w:hanging="360"/>
      </w:pPr>
    </w:lvl>
    <w:lvl w:ilvl="5" w:tentative="0">
      <w:start w:val="1"/>
      <w:numFmt w:val="lowerRoman"/>
      <w:lvlText w:val="%6."/>
      <w:lvlJc w:val="right"/>
      <w:pPr>
        <w:ind w:left="4370" w:hanging="180"/>
      </w:pPr>
    </w:lvl>
    <w:lvl w:ilvl="6" w:tentative="0">
      <w:start w:val="1"/>
      <w:numFmt w:val="decimal"/>
      <w:lvlText w:val="%7."/>
      <w:lvlJc w:val="left"/>
      <w:pPr>
        <w:ind w:left="5090" w:hanging="360"/>
      </w:pPr>
    </w:lvl>
    <w:lvl w:ilvl="7" w:tentative="0">
      <w:start w:val="1"/>
      <w:numFmt w:val="lowerLetter"/>
      <w:lvlText w:val="%8."/>
      <w:lvlJc w:val="left"/>
      <w:pPr>
        <w:ind w:left="5810" w:hanging="360"/>
      </w:pPr>
    </w:lvl>
    <w:lvl w:ilvl="8" w:tentative="0">
      <w:start w:val="1"/>
      <w:numFmt w:val="lowerRoman"/>
      <w:lvlText w:val="%9."/>
      <w:lvlJc w:val="right"/>
      <w:pPr>
        <w:ind w:left="6530" w:hanging="180"/>
      </w:pPr>
    </w:lvl>
  </w:abstractNum>
  <w:abstractNum w:abstractNumId="15">
    <w:nsid w:val="5603797C"/>
    <w:multiLevelType w:val="multilevel"/>
    <w:tmpl w:val="5603797C"/>
    <w:lvl w:ilvl="0" w:tentative="0">
      <w:start w:val="1"/>
      <w:numFmt w:val="upperLetter"/>
      <w:suff w:val="space"/>
      <w:lvlText w:val="%1"/>
      <w:lvlJc w:val="left"/>
      <w:pPr>
        <w:ind w:left="10913" w:hanging="425"/>
      </w:pPr>
      <w:rPr>
        <w:rFonts w:hint="eastAsia"/>
      </w:rPr>
    </w:lvl>
    <w:lvl w:ilvl="1" w:tentative="0">
      <w:start w:val="1"/>
      <w:numFmt w:val="decimal"/>
      <w:pStyle w:val="295"/>
      <w:suff w:val="space"/>
      <w:lvlText w:val="表%1.%2"/>
      <w:lvlJc w:val="center"/>
      <w:pPr>
        <w:ind w:left="9214" w:firstLine="0"/>
      </w:pPr>
      <w:rPr>
        <w:rFonts w:hint="eastAsia" w:ascii="黑体" w:eastAsia="黑体"/>
        <w:sz w:val="21"/>
      </w:rPr>
    </w:lvl>
    <w:lvl w:ilvl="2" w:tentative="0">
      <w:start w:val="1"/>
      <w:numFmt w:val="decimal"/>
      <w:lvlText w:val="%1.%2.%3"/>
      <w:lvlJc w:val="left"/>
      <w:pPr>
        <w:ind w:left="11906" w:hanging="567"/>
      </w:pPr>
      <w:rPr>
        <w:rFonts w:hint="eastAsia"/>
      </w:rPr>
    </w:lvl>
    <w:lvl w:ilvl="3" w:tentative="0">
      <w:start w:val="1"/>
      <w:numFmt w:val="decimal"/>
      <w:lvlText w:val="%1.%2.%3.%4"/>
      <w:lvlJc w:val="left"/>
      <w:pPr>
        <w:ind w:left="12472" w:hanging="708"/>
      </w:pPr>
      <w:rPr>
        <w:rFonts w:hint="eastAsia"/>
      </w:rPr>
    </w:lvl>
    <w:lvl w:ilvl="4" w:tentative="0">
      <w:start w:val="1"/>
      <w:numFmt w:val="decimal"/>
      <w:lvlText w:val="%1.%2.%3.%4.%5"/>
      <w:lvlJc w:val="left"/>
      <w:pPr>
        <w:ind w:left="13039" w:hanging="850"/>
      </w:pPr>
      <w:rPr>
        <w:rFonts w:hint="eastAsia"/>
      </w:rPr>
    </w:lvl>
    <w:lvl w:ilvl="5" w:tentative="0">
      <w:start w:val="1"/>
      <w:numFmt w:val="decimal"/>
      <w:lvlText w:val="%1.%2.%3.%4.%5.%6"/>
      <w:lvlJc w:val="left"/>
      <w:pPr>
        <w:ind w:left="13748" w:hanging="1134"/>
      </w:pPr>
      <w:rPr>
        <w:rFonts w:hint="eastAsia"/>
      </w:rPr>
    </w:lvl>
    <w:lvl w:ilvl="6" w:tentative="0">
      <w:start w:val="1"/>
      <w:numFmt w:val="decimal"/>
      <w:lvlText w:val="%1.%2.%3.%4.%5.%6.%7"/>
      <w:lvlJc w:val="left"/>
      <w:pPr>
        <w:ind w:left="14315" w:hanging="1276"/>
      </w:pPr>
      <w:rPr>
        <w:rFonts w:hint="eastAsia"/>
      </w:rPr>
    </w:lvl>
    <w:lvl w:ilvl="7" w:tentative="0">
      <w:start w:val="1"/>
      <w:numFmt w:val="decimal"/>
      <w:lvlText w:val="%1.%2.%3.%4.%5.%6.%7.%8"/>
      <w:lvlJc w:val="left"/>
      <w:pPr>
        <w:ind w:left="14882" w:hanging="1418"/>
      </w:pPr>
      <w:rPr>
        <w:rFonts w:hint="eastAsia"/>
      </w:rPr>
    </w:lvl>
    <w:lvl w:ilvl="8" w:tentative="0">
      <w:start w:val="1"/>
      <w:numFmt w:val="decimal"/>
      <w:lvlText w:val="%1.%2.%3.%4.%5.%6.%7.%8.%9"/>
      <w:lvlJc w:val="left"/>
      <w:pPr>
        <w:ind w:left="15590" w:hanging="1700"/>
      </w:pPr>
      <w:rPr>
        <w:rFonts w:hint="eastAsia"/>
      </w:rPr>
    </w:lvl>
  </w:abstractNum>
  <w:abstractNum w:abstractNumId="16">
    <w:nsid w:val="60B55DC2"/>
    <w:multiLevelType w:val="multilevel"/>
    <w:tmpl w:val="60B55DC2"/>
    <w:lvl w:ilvl="0" w:tentative="0">
      <w:start w:val="1"/>
      <w:numFmt w:val="upperLetter"/>
      <w:pStyle w:val="183"/>
      <w:lvlText w:val="%1"/>
      <w:lvlJc w:val="left"/>
      <w:pPr>
        <w:tabs>
          <w:tab w:val="left" w:pos="0"/>
        </w:tabs>
        <w:ind w:left="0" w:hanging="425"/>
      </w:pPr>
      <w:rPr>
        <w:rFonts w:hint="eastAsia"/>
      </w:rPr>
    </w:lvl>
    <w:lvl w:ilvl="1" w:tentative="0">
      <w:start w:val="1"/>
      <w:numFmt w:val="decimal"/>
      <w:pStyle w:val="215"/>
      <w:suff w:val="nothing"/>
      <w:lvlText w:val="表%1.%2　"/>
      <w:lvlJc w:val="left"/>
      <w:pPr>
        <w:ind w:left="567" w:hanging="567"/>
      </w:pPr>
      <w:rPr>
        <w:rFonts w:hint="eastAsia"/>
      </w:rPr>
    </w:lvl>
    <w:lvl w:ilvl="2" w:tentative="0">
      <w:start w:val="1"/>
      <w:numFmt w:val="decimal"/>
      <w:lvlText w:val="%1.%2.%3"/>
      <w:lvlJc w:val="left"/>
      <w:pPr>
        <w:tabs>
          <w:tab w:val="left" w:pos="993"/>
        </w:tabs>
        <w:ind w:left="993" w:hanging="567"/>
      </w:pPr>
      <w:rPr>
        <w:rFonts w:hint="eastAsia"/>
      </w:rPr>
    </w:lvl>
    <w:lvl w:ilvl="3" w:tentative="0">
      <w:start w:val="1"/>
      <w:numFmt w:val="decimal"/>
      <w:lvlText w:val="%1.%2.%3.%4"/>
      <w:lvlJc w:val="left"/>
      <w:pPr>
        <w:tabs>
          <w:tab w:val="left" w:pos="2291"/>
        </w:tabs>
        <w:ind w:left="1559" w:hanging="708"/>
      </w:pPr>
      <w:rPr>
        <w:rFonts w:hint="eastAsia"/>
      </w:rPr>
    </w:lvl>
    <w:lvl w:ilvl="4" w:tentative="0">
      <w:start w:val="1"/>
      <w:numFmt w:val="decimal"/>
      <w:lvlText w:val="%1.%2.%3.%4.%5"/>
      <w:lvlJc w:val="left"/>
      <w:pPr>
        <w:tabs>
          <w:tab w:val="left" w:pos="3076"/>
        </w:tabs>
        <w:ind w:left="2126" w:hanging="850"/>
      </w:pPr>
      <w:rPr>
        <w:rFonts w:hint="eastAsia"/>
      </w:rPr>
    </w:lvl>
    <w:lvl w:ilvl="5" w:tentative="0">
      <w:start w:val="1"/>
      <w:numFmt w:val="decimal"/>
      <w:lvlText w:val="%1.%2.%3.%4.%5.%6"/>
      <w:lvlJc w:val="left"/>
      <w:pPr>
        <w:tabs>
          <w:tab w:val="left" w:pos="3861"/>
        </w:tabs>
        <w:ind w:left="2835" w:hanging="1134"/>
      </w:pPr>
      <w:rPr>
        <w:rFonts w:hint="eastAsia"/>
      </w:rPr>
    </w:lvl>
    <w:lvl w:ilvl="6" w:tentative="0">
      <w:start w:val="1"/>
      <w:numFmt w:val="decimal"/>
      <w:lvlText w:val="%1.%2.%3.%4.%5.%6.%7"/>
      <w:lvlJc w:val="left"/>
      <w:pPr>
        <w:tabs>
          <w:tab w:val="left" w:pos="4646"/>
        </w:tabs>
        <w:ind w:left="3402" w:hanging="1276"/>
      </w:pPr>
      <w:rPr>
        <w:rFonts w:hint="eastAsia"/>
      </w:rPr>
    </w:lvl>
    <w:lvl w:ilvl="7" w:tentative="0">
      <w:start w:val="1"/>
      <w:numFmt w:val="decimal"/>
      <w:lvlText w:val="%1.%2.%3.%4.%5.%6.%7.%8"/>
      <w:lvlJc w:val="left"/>
      <w:pPr>
        <w:tabs>
          <w:tab w:val="left" w:pos="5431"/>
        </w:tabs>
        <w:ind w:left="3969" w:hanging="1418"/>
      </w:pPr>
      <w:rPr>
        <w:rFonts w:hint="eastAsia"/>
      </w:rPr>
    </w:lvl>
    <w:lvl w:ilvl="8" w:tentative="0">
      <w:start w:val="1"/>
      <w:numFmt w:val="decimal"/>
      <w:lvlText w:val="%1.%2.%3.%4.%5.%6.%7.%8.%9"/>
      <w:lvlJc w:val="left"/>
      <w:pPr>
        <w:tabs>
          <w:tab w:val="left" w:pos="6217"/>
        </w:tabs>
        <w:ind w:left="4677" w:hanging="1700"/>
      </w:pPr>
      <w:rPr>
        <w:rFonts w:hint="eastAsia"/>
      </w:rPr>
    </w:lvl>
  </w:abstractNum>
  <w:abstractNum w:abstractNumId="17">
    <w:nsid w:val="646260FA"/>
    <w:multiLevelType w:val="multilevel"/>
    <w:tmpl w:val="646260FA"/>
    <w:lvl w:ilvl="0" w:tentative="0">
      <w:start w:val="1"/>
      <w:numFmt w:val="decimal"/>
      <w:pStyle w:val="244"/>
      <w:suff w:val="nothing"/>
      <w:lvlText w:val="表%1　"/>
      <w:lvlJc w:val="left"/>
      <w:pPr>
        <w:ind w:left="4253" w:firstLine="0"/>
      </w:pPr>
      <w:rPr>
        <w:rFonts w:hint="eastAsia" w:ascii="黑体" w:hAnsi="Times New Roman" w:eastAsia="黑体"/>
        <w:b w:val="0"/>
        <w:i w:val="0"/>
        <w:sz w:val="21"/>
        <w:lang w:val="en-US"/>
      </w:rPr>
    </w:lvl>
    <w:lvl w:ilvl="1" w:tentative="0">
      <w:start w:val="1"/>
      <w:numFmt w:val="decimal"/>
      <w:lvlText w:val="%1.%2"/>
      <w:lvlJc w:val="left"/>
      <w:pPr>
        <w:tabs>
          <w:tab w:val="left" w:pos="5245"/>
        </w:tabs>
        <w:ind w:left="5245" w:hanging="567"/>
      </w:pPr>
      <w:rPr>
        <w:rFonts w:hint="eastAsia"/>
      </w:rPr>
    </w:lvl>
    <w:lvl w:ilvl="2" w:tentative="0">
      <w:start w:val="1"/>
      <w:numFmt w:val="decimal"/>
      <w:lvlText w:val="%1.%2.%3"/>
      <w:lvlJc w:val="left"/>
      <w:pPr>
        <w:tabs>
          <w:tab w:val="left" w:pos="5671"/>
        </w:tabs>
        <w:ind w:left="5671" w:hanging="567"/>
      </w:pPr>
      <w:rPr>
        <w:rFonts w:hint="eastAsia"/>
      </w:rPr>
    </w:lvl>
    <w:lvl w:ilvl="3" w:tentative="0">
      <w:start w:val="1"/>
      <w:numFmt w:val="decimal"/>
      <w:lvlText w:val="%1.%2.%3.%4"/>
      <w:lvlJc w:val="left"/>
      <w:pPr>
        <w:tabs>
          <w:tab w:val="left" w:pos="6237"/>
        </w:tabs>
        <w:ind w:left="6237" w:hanging="708"/>
      </w:pPr>
      <w:rPr>
        <w:rFonts w:hint="eastAsia"/>
      </w:rPr>
    </w:lvl>
    <w:lvl w:ilvl="4" w:tentative="0">
      <w:start w:val="1"/>
      <w:numFmt w:val="decimal"/>
      <w:lvlText w:val="%1.%2.%3.%4.%5"/>
      <w:lvlJc w:val="left"/>
      <w:pPr>
        <w:tabs>
          <w:tab w:val="left" w:pos="6804"/>
        </w:tabs>
        <w:ind w:left="6804" w:hanging="850"/>
      </w:pPr>
      <w:rPr>
        <w:rFonts w:hint="eastAsia"/>
      </w:rPr>
    </w:lvl>
    <w:lvl w:ilvl="5" w:tentative="0">
      <w:start w:val="1"/>
      <w:numFmt w:val="decimal"/>
      <w:lvlText w:val="%1.%2.%3.%4.%5.%6"/>
      <w:lvlJc w:val="left"/>
      <w:pPr>
        <w:tabs>
          <w:tab w:val="left" w:pos="7513"/>
        </w:tabs>
        <w:ind w:left="7513" w:hanging="1134"/>
      </w:pPr>
      <w:rPr>
        <w:rFonts w:hint="eastAsia"/>
      </w:rPr>
    </w:lvl>
    <w:lvl w:ilvl="6" w:tentative="0">
      <w:start w:val="1"/>
      <w:numFmt w:val="decimal"/>
      <w:lvlText w:val="%1.%2.%3.%4.%5.%6.%7"/>
      <w:lvlJc w:val="left"/>
      <w:pPr>
        <w:tabs>
          <w:tab w:val="left" w:pos="8080"/>
        </w:tabs>
        <w:ind w:left="8080" w:hanging="1276"/>
      </w:pPr>
      <w:rPr>
        <w:rFonts w:hint="eastAsia"/>
      </w:rPr>
    </w:lvl>
    <w:lvl w:ilvl="7" w:tentative="0">
      <w:start w:val="1"/>
      <w:numFmt w:val="decimal"/>
      <w:lvlText w:val="%1.%2.%3.%4.%5.%6.%7.%8"/>
      <w:lvlJc w:val="left"/>
      <w:pPr>
        <w:tabs>
          <w:tab w:val="left" w:pos="8647"/>
        </w:tabs>
        <w:ind w:left="8647" w:hanging="1418"/>
      </w:pPr>
      <w:rPr>
        <w:rFonts w:hint="eastAsia"/>
      </w:rPr>
    </w:lvl>
    <w:lvl w:ilvl="8" w:tentative="0">
      <w:start w:val="1"/>
      <w:numFmt w:val="decimal"/>
      <w:lvlText w:val="%1.%2.%3.%4.%5.%6.%7.%8.%9"/>
      <w:lvlJc w:val="left"/>
      <w:pPr>
        <w:tabs>
          <w:tab w:val="left" w:pos="9355"/>
        </w:tabs>
        <w:ind w:left="9355" w:hanging="1700"/>
      </w:pPr>
      <w:rPr>
        <w:rFonts w:hint="eastAsia"/>
      </w:rPr>
    </w:lvl>
  </w:abstractNum>
  <w:abstractNum w:abstractNumId="18">
    <w:nsid w:val="657D3FBC"/>
    <w:multiLevelType w:val="multilevel"/>
    <w:tmpl w:val="657D3FBC"/>
    <w:lvl w:ilvl="0" w:tentative="0">
      <w:start w:val="1"/>
      <w:numFmt w:val="upperLetter"/>
      <w:pStyle w:val="176"/>
      <w:suff w:val="nothing"/>
      <w:lvlText w:val="附　录　%1"/>
      <w:lvlJc w:val="left"/>
      <w:pPr>
        <w:ind w:left="0" w:firstLine="0"/>
      </w:pPr>
      <w:rPr>
        <w:rFonts w:hint="eastAsia" w:ascii="黑体" w:hAnsi="Times New Roman" w:eastAsia="黑体"/>
        <w:b w:val="0"/>
        <w:i w:val="0"/>
        <w:spacing w:val="0"/>
        <w:w w:val="100"/>
        <w:sz w:val="21"/>
      </w:rPr>
    </w:lvl>
    <w:lvl w:ilvl="1" w:tentative="0">
      <w:start w:val="1"/>
      <w:numFmt w:val="decimal"/>
      <w:pStyle w:val="294"/>
      <w:suff w:val="nothing"/>
      <w:lvlText w:val="%1.%2　"/>
      <w:lvlJc w:val="left"/>
      <w:pPr>
        <w:ind w:left="0" w:firstLine="0"/>
      </w:pPr>
      <w:rPr>
        <w:rFonts w:hint="eastAsia" w:ascii="黑体" w:hAnsi="Times New Roman" w:eastAsia="黑体"/>
        <w:b w:val="0"/>
        <w:i w:val="0"/>
        <w:snapToGrid/>
        <w:spacing w:val="0"/>
        <w:w w:val="100"/>
        <w:kern w:val="21"/>
        <w:sz w:val="21"/>
      </w:rPr>
    </w:lvl>
    <w:lvl w:ilvl="2" w:tentative="0">
      <w:start w:val="1"/>
      <w:numFmt w:val="decimal"/>
      <w:pStyle w:val="228"/>
      <w:suff w:val="nothing"/>
      <w:lvlText w:val="%1.%2.%3　"/>
      <w:lvlJc w:val="left"/>
      <w:pPr>
        <w:ind w:left="0" w:firstLine="0"/>
      </w:pPr>
      <w:rPr>
        <w:rFonts w:hint="eastAsia" w:ascii="黑体" w:hAnsi="Times New Roman" w:eastAsia="黑体"/>
        <w:b w:val="0"/>
        <w:i w:val="0"/>
        <w:sz w:val="21"/>
      </w:rPr>
    </w:lvl>
    <w:lvl w:ilvl="3" w:tentative="0">
      <w:start w:val="1"/>
      <w:numFmt w:val="decimal"/>
      <w:pStyle w:val="112"/>
      <w:suff w:val="nothing"/>
      <w:lvlText w:val="%1.%2.%3.%4　"/>
      <w:lvlJc w:val="left"/>
      <w:pPr>
        <w:ind w:left="0" w:firstLine="0"/>
      </w:pPr>
      <w:rPr>
        <w:rFonts w:hint="eastAsia" w:ascii="黑体" w:hAnsi="Times New Roman" w:eastAsia="黑体"/>
        <w:b w:val="0"/>
        <w:i w:val="0"/>
        <w:sz w:val="21"/>
      </w:rPr>
    </w:lvl>
    <w:lvl w:ilvl="4" w:tentative="0">
      <w:start w:val="1"/>
      <w:numFmt w:val="decimal"/>
      <w:pStyle w:val="111"/>
      <w:suff w:val="nothing"/>
      <w:lvlText w:val="%1.%2.%3.%4.%5　"/>
      <w:lvlJc w:val="left"/>
      <w:pPr>
        <w:ind w:left="0" w:firstLine="0"/>
      </w:pPr>
      <w:rPr>
        <w:rFonts w:hint="eastAsia" w:ascii="黑体" w:hAnsi="Times New Roman" w:eastAsia="黑体"/>
        <w:b w:val="0"/>
        <w:i w:val="0"/>
        <w:sz w:val="21"/>
      </w:rPr>
    </w:lvl>
    <w:lvl w:ilvl="5" w:tentative="0">
      <w:start w:val="1"/>
      <w:numFmt w:val="decimal"/>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19">
    <w:nsid w:val="6D6C07CD"/>
    <w:multiLevelType w:val="multilevel"/>
    <w:tmpl w:val="6D6C07CD"/>
    <w:lvl w:ilvl="0" w:tentative="0">
      <w:start w:val="1"/>
      <w:numFmt w:val="lowerLetter"/>
      <w:pStyle w:val="169"/>
      <w:lvlText w:val="%1)"/>
      <w:lvlJc w:val="left"/>
      <w:pPr>
        <w:tabs>
          <w:tab w:val="left" w:pos="839"/>
        </w:tabs>
        <w:ind w:left="839" w:hanging="419"/>
      </w:pPr>
      <w:rPr>
        <w:rFonts w:hint="eastAsia" w:ascii="宋体" w:eastAsia="宋体"/>
        <w:b w:val="0"/>
        <w:i w:val="0"/>
        <w:sz w:val="21"/>
      </w:rPr>
    </w:lvl>
    <w:lvl w:ilvl="1" w:tentative="0">
      <w:start w:val="1"/>
      <w:numFmt w:val="decimal"/>
      <w:pStyle w:val="222"/>
      <w:lvlText w:val="%2)"/>
      <w:lvlJc w:val="left"/>
      <w:pPr>
        <w:tabs>
          <w:tab w:val="left" w:pos="840"/>
        </w:tabs>
        <w:ind w:left="839" w:hanging="419"/>
      </w:pPr>
      <w:rPr>
        <w:rFonts w:hint="eastAsia" w:ascii="宋体" w:eastAsia="宋体"/>
        <w:b w:val="0"/>
        <w:i w:val="0"/>
        <w:sz w:val="21"/>
      </w:rPr>
    </w:lvl>
    <w:lvl w:ilvl="2" w:tentative="0">
      <w:start w:val="1"/>
      <w:numFmt w:val="lowerRoman"/>
      <w:lvlText w:val="%3."/>
      <w:lvlJc w:val="right"/>
      <w:pPr>
        <w:tabs>
          <w:tab w:val="left" w:pos="1260"/>
        </w:tabs>
        <w:ind w:left="1259" w:hanging="419"/>
      </w:pPr>
      <w:rPr>
        <w:rFonts w:hint="eastAsia"/>
      </w:rPr>
    </w:lvl>
    <w:lvl w:ilvl="3" w:tentative="0">
      <w:start w:val="1"/>
      <w:numFmt w:val="decimal"/>
      <w:lvlText w:val="%4."/>
      <w:lvlJc w:val="left"/>
      <w:pPr>
        <w:tabs>
          <w:tab w:val="left" w:pos="1680"/>
        </w:tabs>
        <w:ind w:left="1679" w:hanging="419"/>
      </w:pPr>
      <w:rPr>
        <w:rFonts w:hint="eastAsia"/>
      </w:rPr>
    </w:lvl>
    <w:lvl w:ilvl="4" w:tentative="0">
      <w:start w:val="1"/>
      <w:numFmt w:val="lowerLetter"/>
      <w:lvlText w:val="%5)"/>
      <w:lvlJc w:val="left"/>
      <w:pPr>
        <w:tabs>
          <w:tab w:val="left" w:pos="2100"/>
        </w:tabs>
        <w:ind w:left="2099" w:hanging="419"/>
      </w:pPr>
      <w:rPr>
        <w:rFonts w:hint="eastAsia"/>
      </w:rPr>
    </w:lvl>
    <w:lvl w:ilvl="5" w:tentative="0">
      <w:start w:val="1"/>
      <w:numFmt w:val="lowerRoman"/>
      <w:lvlText w:val="%6."/>
      <w:lvlJc w:val="right"/>
      <w:pPr>
        <w:tabs>
          <w:tab w:val="left" w:pos="2520"/>
        </w:tabs>
        <w:ind w:left="2519" w:hanging="419"/>
      </w:pPr>
      <w:rPr>
        <w:rFonts w:hint="eastAsia"/>
      </w:rPr>
    </w:lvl>
    <w:lvl w:ilvl="6" w:tentative="0">
      <w:start w:val="1"/>
      <w:numFmt w:val="decimal"/>
      <w:lvlText w:val="%7."/>
      <w:lvlJc w:val="left"/>
      <w:pPr>
        <w:tabs>
          <w:tab w:val="left" w:pos="2940"/>
        </w:tabs>
        <w:ind w:left="2939" w:hanging="419"/>
      </w:pPr>
      <w:rPr>
        <w:rFonts w:hint="eastAsia"/>
      </w:rPr>
    </w:lvl>
    <w:lvl w:ilvl="7" w:tentative="0">
      <w:start w:val="1"/>
      <w:numFmt w:val="lowerLetter"/>
      <w:lvlText w:val="%8)"/>
      <w:lvlJc w:val="left"/>
      <w:pPr>
        <w:tabs>
          <w:tab w:val="left" w:pos="3360"/>
        </w:tabs>
        <w:ind w:left="3359" w:hanging="419"/>
      </w:pPr>
      <w:rPr>
        <w:rFonts w:hint="eastAsia"/>
      </w:rPr>
    </w:lvl>
    <w:lvl w:ilvl="8" w:tentative="0">
      <w:start w:val="1"/>
      <w:numFmt w:val="lowerRoman"/>
      <w:lvlText w:val="%9."/>
      <w:lvlJc w:val="right"/>
      <w:pPr>
        <w:tabs>
          <w:tab w:val="left" w:pos="3780"/>
        </w:tabs>
        <w:ind w:left="3779" w:hanging="419"/>
      </w:pPr>
      <w:rPr>
        <w:rFonts w:hint="eastAsia"/>
      </w:rPr>
    </w:lvl>
  </w:abstractNum>
  <w:abstractNum w:abstractNumId="20">
    <w:nsid w:val="6DBF04F4"/>
    <w:multiLevelType w:val="multilevel"/>
    <w:tmpl w:val="6DBF04F4"/>
    <w:lvl w:ilvl="0" w:tentative="0">
      <w:start w:val="1"/>
      <w:numFmt w:val="none"/>
      <w:pStyle w:val="81"/>
      <w:suff w:val="nothing"/>
      <w:lvlText w:val="%1注："/>
      <w:lvlJc w:val="left"/>
      <w:pPr>
        <w:ind w:left="726" w:hanging="363"/>
      </w:pPr>
      <w:rPr>
        <w:rFonts w:hint="eastAsia" w:ascii="黑体" w:hAnsi="Times New Roman"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21">
    <w:nsid w:val="6EDD7203"/>
    <w:multiLevelType w:val="multilevel"/>
    <w:tmpl w:val="6EDD7203"/>
    <w:lvl w:ilvl="0" w:tentative="0">
      <w:start w:val="1"/>
      <w:numFmt w:val="upperLetter"/>
      <w:pStyle w:val="278"/>
      <w:suff w:val="nothing"/>
      <w:lvlText w:val="附　录　%1"/>
      <w:lvlJc w:val="left"/>
      <w:pPr>
        <w:ind w:left="4536" w:firstLine="0"/>
      </w:pPr>
      <w:rPr>
        <w:rFonts w:hint="eastAsia" w:ascii="黑体" w:hAnsi="Times New Roman" w:eastAsia="黑体"/>
        <w:b w:val="0"/>
        <w:i w:val="0"/>
        <w:spacing w:val="0"/>
        <w:w w:val="100"/>
        <w:sz w:val="21"/>
      </w:rPr>
    </w:lvl>
    <w:lvl w:ilvl="1" w:tentative="0">
      <w:start w:val="1"/>
      <w:numFmt w:val="decimal"/>
      <w:pStyle w:val="276"/>
      <w:suff w:val="nothing"/>
      <w:lvlText w:val="%1.%2　"/>
      <w:lvlJc w:val="left"/>
      <w:pPr>
        <w:ind w:left="4536" w:firstLine="0"/>
      </w:pPr>
      <w:rPr>
        <w:rFonts w:hint="eastAsia" w:ascii="黑体" w:hAnsi="Times New Roman" w:eastAsia="黑体"/>
        <w:b w:val="0"/>
        <w:i w:val="0"/>
        <w:snapToGrid/>
        <w:spacing w:val="0"/>
        <w:w w:val="100"/>
        <w:kern w:val="21"/>
        <w:sz w:val="21"/>
      </w:rPr>
    </w:lvl>
    <w:lvl w:ilvl="2" w:tentative="0">
      <w:start w:val="1"/>
      <w:numFmt w:val="decimal"/>
      <w:suff w:val="nothing"/>
      <w:lvlText w:val="%1.%2.%3　"/>
      <w:lvlJc w:val="left"/>
      <w:pPr>
        <w:ind w:left="4536" w:firstLine="0"/>
      </w:pPr>
      <w:rPr>
        <w:rFonts w:hint="eastAsia" w:ascii="黑体" w:hAnsi="Times New Roman" w:eastAsia="黑体"/>
        <w:b w:val="0"/>
        <w:i w:val="0"/>
        <w:sz w:val="21"/>
      </w:rPr>
    </w:lvl>
    <w:lvl w:ilvl="3" w:tentative="0">
      <w:start w:val="1"/>
      <w:numFmt w:val="decimal"/>
      <w:suff w:val="nothing"/>
      <w:lvlText w:val="%1.%2.%3.%4　"/>
      <w:lvlJc w:val="left"/>
      <w:pPr>
        <w:ind w:left="4536" w:firstLine="0"/>
      </w:pPr>
      <w:rPr>
        <w:rFonts w:hint="eastAsia" w:ascii="黑体" w:hAnsi="Times New Roman" w:eastAsia="黑体"/>
        <w:b w:val="0"/>
        <w:i w:val="0"/>
        <w:sz w:val="21"/>
      </w:rPr>
    </w:lvl>
    <w:lvl w:ilvl="4" w:tentative="0">
      <w:start w:val="1"/>
      <w:numFmt w:val="decimal"/>
      <w:suff w:val="nothing"/>
      <w:lvlText w:val="%1.%2.%3.%4.%5　"/>
      <w:lvlJc w:val="left"/>
      <w:pPr>
        <w:ind w:left="4536" w:firstLine="0"/>
      </w:pPr>
      <w:rPr>
        <w:rFonts w:hint="eastAsia" w:ascii="黑体" w:hAnsi="Times New Roman" w:eastAsia="黑体"/>
        <w:b w:val="0"/>
        <w:i w:val="0"/>
        <w:sz w:val="21"/>
      </w:rPr>
    </w:lvl>
    <w:lvl w:ilvl="5" w:tentative="0">
      <w:start w:val="1"/>
      <w:numFmt w:val="decimal"/>
      <w:suff w:val="nothing"/>
      <w:lvlText w:val="%1.%2.%3.%4.%5.%6　"/>
      <w:lvlJc w:val="left"/>
      <w:pPr>
        <w:ind w:left="4536" w:firstLine="0"/>
      </w:pPr>
      <w:rPr>
        <w:rFonts w:hint="eastAsia" w:ascii="黑体" w:hAnsi="Times New Roman" w:eastAsia="黑体"/>
        <w:b w:val="0"/>
        <w:i w:val="0"/>
        <w:sz w:val="21"/>
      </w:rPr>
    </w:lvl>
    <w:lvl w:ilvl="6" w:tentative="0">
      <w:start w:val="1"/>
      <w:numFmt w:val="decimal"/>
      <w:suff w:val="nothing"/>
      <w:lvlText w:val="%1.%2.%3.%4.%5.%6.%7　"/>
      <w:lvlJc w:val="left"/>
      <w:pPr>
        <w:ind w:left="4536" w:firstLine="0"/>
      </w:pPr>
      <w:rPr>
        <w:rFonts w:hint="eastAsia" w:ascii="黑体" w:hAnsi="Times New Roman" w:eastAsia="黑体"/>
        <w:b w:val="0"/>
        <w:i w:val="0"/>
        <w:sz w:val="21"/>
      </w:rPr>
    </w:lvl>
    <w:lvl w:ilvl="7" w:tentative="0">
      <w:start w:val="1"/>
      <w:numFmt w:val="decimal"/>
      <w:lvlText w:val="%1.%2.%3.%4.%5.%6.%7.%8"/>
      <w:lvlJc w:val="left"/>
      <w:pPr>
        <w:tabs>
          <w:tab w:val="left" w:pos="8930"/>
        </w:tabs>
        <w:ind w:left="8930" w:hanging="1418"/>
      </w:pPr>
      <w:rPr>
        <w:rFonts w:hint="eastAsia"/>
      </w:rPr>
    </w:lvl>
    <w:lvl w:ilvl="8" w:tentative="0">
      <w:start w:val="1"/>
      <w:numFmt w:val="decimal"/>
      <w:lvlText w:val="%1.%2.%3.%4.%5.%6.%7.%8.%9"/>
      <w:lvlJc w:val="left"/>
      <w:pPr>
        <w:tabs>
          <w:tab w:val="left" w:pos="9638"/>
        </w:tabs>
        <w:ind w:left="9638" w:hanging="1700"/>
      </w:pPr>
      <w:rPr>
        <w:rFonts w:hint="eastAsia"/>
      </w:rPr>
    </w:lvl>
  </w:abstractNum>
  <w:num w:numId="1">
    <w:abstractNumId w:val="10"/>
  </w:num>
  <w:num w:numId="2">
    <w:abstractNumId w:val="11"/>
  </w:num>
  <w:num w:numId="3">
    <w:abstractNumId w:val="6"/>
  </w:num>
  <w:num w:numId="4">
    <w:abstractNumId w:val="14"/>
  </w:num>
  <w:num w:numId="5">
    <w:abstractNumId w:val="20"/>
  </w:num>
  <w:num w:numId="6">
    <w:abstractNumId w:val="1"/>
  </w:num>
  <w:num w:numId="7">
    <w:abstractNumId w:val="12"/>
  </w:num>
  <w:num w:numId="8">
    <w:abstractNumId w:val="5"/>
  </w:num>
  <w:num w:numId="9">
    <w:abstractNumId w:val="18"/>
  </w:num>
  <w:num w:numId="10">
    <w:abstractNumId w:val="9"/>
  </w:num>
  <w:num w:numId="11">
    <w:abstractNumId w:val="2"/>
  </w:num>
  <w:num w:numId="12">
    <w:abstractNumId w:val="7"/>
  </w:num>
  <w:num w:numId="13">
    <w:abstractNumId w:val="19"/>
  </w:num>
  <w:num w:numId="14">
    <w:abstractNumId w:val="16"/>
  </w:num>
  <w:num w:numId="15">
    <w:abstractNumId w:val="0"/>
  </w:num>
  <w:num w:numId="16">
    <w:abstractNumId w:val="13"/>
  </w:num>
  <w:num w:numId="17">
    <w:abstractNumId w:val="8"/>
  </w:num>
  <w:num w:numId="18">
    <w:abstractNumId w:val="4"/>
  </w:num>
  <w:num w:numId="19">
    <w:abstractNumId w:val="17"/>
  </w:num>
  <w:num w:numId="20">
    <w:abstractNumId w:val="3"/>
  </w:num>
  <w:num w:numId="21">
    <w:abstractNumId w:val="21"/>
  </w:num>
  <w:num w:numId="22">
    <w:abstractNumId w:val="15"/>
  </w:num>
  <w:num w:numId="2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evenAndOddHeaders w:val="1"/>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ytDQ0Nrc0M7EwMbI0NjFX0lEKTi0uzszPAykwqQUA/ygsdywAAAA="/>
    <w:docVar w:name="commondata" w:val="eyJoZGlkIjoiNzVlZDFjOTAwZTNlZjgwZmZlNDFhOTc2YTNmOTZlZjgifQ=="/>
  </w:docVars>
  <w:rsids>
    <w:rsidRoot w:val="00035925"/>
    <w:rsid w:val="00000244"/>
    <w:rsid w:val="0000185F"/>
    <w:rsid w:val="0000490D"/>
    <w:rsid w:val="00004BE5"/>
    <w:rsid w:val="0000586F"/>
    <w:rsid w:val="000061F5"/>
    <w:rsid w:val="00006C41"/>
    <w:rsid w:val="00007E30"/>
    <w:rsid w:val="000100AC"/>
    <w:rsid w:val="0001180F"/>
    <w:rsid w:val="00012412"/>
    <w:rsid w:val="00012442"/>
    <w:rsid w:val="0001278F"/>
    <w:rsid w:val="000128CE"/>
    <w:rsid w:val="00012D5C"/>
    <w:rsid w:val="000138EE"/>
    <w:rsid w:val="00013D86"/>
    <w:rsid w:val="00013E02"/>
    <w:rsid w:val="00014B34"/>
    <w:rsid w:val="000159D3"/>
    <w:rsid w:val="000162BB"/>
    <w:rsid w:val="0001705F"/>
    <w:rsid w:val="0002143C"/>
    <w:rsid w:val="00023FF8"/>
    <w:rsid w:val="00025A65"/>
    <w:rsid w:val="000268C0"/>
    <w:rsid w:val="00026C31"/>
    <w:rsid w:val="000270A3"/>
    <w:rsid w:val="00027280"/>
    <w:rsid w:val="00027971"/>
    <w:rsid w:val="000303C3"/>
    <w:rsid w:val="000320A7"/>
    <w:rsid w:val="0003226B"/>
    <w:rsid w:val="000326A0"/>
    <w:rsid w:val="000331CE"/>
    <w:rsid w:val="0003339E"/>
    <w:rsid w:val="00035925"/>
    <w:rsid w:val="000365DF"/>
    <w:rsid w:val="00036DF6"/>
    <w:rsid w:val="000370FF"/>
    <w:rsid w:val="00040DBC"/>
    <w:rsid w:val="00041281"/>
    <w:rsid w:val="000437D8"/>
    <w:rsid w:val="0004446E"/>
    <w:rsid w:val="00044BFB"/>
    <w:rsid w:val="00046837"/>
    <w:rsid w:val="00047DC6"/>
    <w:rsid w:val="000506FC"/>
    <w:rsid w:val="000508BE"/>
    <w:rsid w:val="00050F21"/>
    <w:rsid w:val="000511D7"/>
    <w:rsid w:val="00053ECA"/>
    <w:rsid w:val="00055E37"/>
    <w:rsid w:val="00057DC8"/>
    <w:rsid w:val="00060882"/>
    <w:rsid w:val="00061210"/>
    <w:rsid w:val="00061B2E"/>
    <w:rsid w:val="00062B75"/>
    <w:rsid w:val="000642B7"/>
    <w:rsid w:val="0006547F"/>
    <w:rsid w:val="00067CDF"/>
    <w:rsid w:val="00070542"/>
    <w:rsid w:val="00071752"/>
    <w:rsid w:val="00071C75"/>
    <w:rsid w:val="00071F61"/>
    <w:rsid w:val="0007262A"/>
    <w:rsid w:val="000733D4"/>
    <w:rsid w:val="00074FBE"/>
    <w:rsid w:val="00075AAF"/>
    <w:rsid w:val="00075F8B"/>
    <w:rsid w:val="00076AA9"/>
    <w:rsid w:val="000828B9"/>
    <w:rsid w:val="00082B60"/>
    <w:rsid w:val="00083A09"/>
    <w:rsid w:val="000854EA"/>
    <w:rsid w:val="000863CF"/>
    <w:rsid w:val="00086DAE"/>
    <w:rsid w:val="0009005E"/>
    <w:rsid w:val="00092857"/>
    <w:rsid w:val="000934CC"/>
    <w:rsid w:val="000936DC"/>
    <w:rsid w:val="00093935"/>
    <w:rsid w:val="000951E5"/>
    <w:rsid w:val="000953FF"/>
    <w:rsid w:val="00096A4E"/>
    <w:rsid w:val="0009737E"/>
    <w:rsid w:val="00097970"/>
    <w:rsid w:val="000A0999"/>
    <w:rsid w:val="000A0A02"/>
    <w:rsid w:val="000A20A9"/>
    <w:rsid w:val="000A3100"/>
    <w:rsid w:val="000A3687"/>
    <w:rsid w:val="000A3FB4"/>
    <w:rsid w:val="000A48B1"/>
    <w:rsid w:val="000A4F9D"/>
    <w:rsid w:val="000A5814"/>
    <w:rsid w:val="000A6521"/>
    <w:rsid w:val="000A7300"/>
    <w:rsid w:val="000A7313"/>
    <w:rsid w:val="000B04DC"/>
    <w:rsid w:val="000B0E19"/>
    <w:rsid w:val="000B1022"/>
    <w:rsid w:val="000B19F9"/>
    <w:rsid w:val="000B3143"/>
    <w:rsid w:val="000B41B3"/>
    <w:rsid w:val="000B4294"/>
    <w:rsid w:val="000B4DF1"/>
    <w:rsid w:val="000B5C0C"/>
    <w:rsid w:val="000B7893"/>
    <w:rsid w:val="000C0B0C"/>
    <w:rsid w:val="000C1F25"/>
    <w:rsid w:val="000C44BF"/>
    <w:rsid w:val="000C49B9"/>
    <w:rsid w:val="000C4F34"/>
    <w:rsid w:val="000C5D58"/>
    <w:rsid w:val="000C6B05"/>
    <w:rsid w:val="000C6DD6"/>
    <w:rsid w:val="000C6E4F"/>
    <w:rsid w:val="000C73D4"/>
    <w:rsid w:val="000D01AF"/>
    <w:rsid w:val="000D145B"/>
    <w:rsid w:val="000D1A40"/>
    <w:rsid w:val="000D2CF3"/>
    <w:rsid w:val="000D395A"/>
    <w:rsid w:val="000D3C00"/>
    <w:rsid w:val="000D3D4C"/>
    <w:rsid w:val="000D4143"/>
    <w:rsid w:val="000D4283"/>
    <w:rsid w:val="000D4913"/>
    <w:rsid w:val="000D4EF2"/>
    <w:rsid w:val="000D4F51"/>
    <w:rsid w:val="000D4F5F"/>
    <w:rsid w:val="000D5AF7"/>
    <w:rsid w:val="000D718B"/>
    <w:rsid w:val="000E044A"/>
    <w:rsid w:val="000E0536"/>
    <w:rsid w:val="000E06E6"/>
    <w:rsid w:val="000E0C46"/>
    <w:rsid w:val="000E0CF0"/>
    <w:rsid w:val="000E3C4A"/>
    <w:rsid w:val="000E5465"/>
    <w:rsid w:val="000E55B1"/>
    <w:rsid w:val="000E6AD8"/>
    <w:rsid w:val="000E75B9"/>
    <w:rsid w:val="000F030C"/>
    <w:rsid w:val="000F129C"/>
    <w:rsid w:val="000F23D7"/>
    <w:rsid w:val="000F2914"/>
    <w:rsid w:val="000F38B8"/>
    <w:rsid w:val="000F568D"/>
    <w:rsid w:val="000F5F71"/>
    <w:rsid w:val="000F649A"/>
    <w:rsid w:val="00101580"/>
    <w:rsid w:val="0010165E"/>
    <w:rsid w:val="00101F6E"/>
    <w:rsid w:val="00102DA3"/>
    <w:rsid w:val="00102DD2"/>
    <w:rsid w:val="001035F3"/>
    <w:rsid w:val="001038F6"/>
    <w:rsid w:val="001056DE"/>
    <w:rsid w:val="001056E7"/>
    <w:rsid w:val="0010581B"/>
    <w:rsid w:val="00106E25"/>
    <w:rsid w:val="0010715D"/>
    <w:rsid w:val="00107799"/>
    <w:rsid w:val="00110596"/>
    <w:rsid w:val="00110A1E"/>
    <w:rsid w:val="0011171C"/>
    <w:rsid w:val="001124C0"/>
    <w:rsid w:val="0011460D"/>
    <w:rsid w:val="00114F89"/>
    <w:rsid w:val="0011546C"/>
    <w:rsid w:val="001155C3"/>
    <w:rsid w:val="001155E3"/>
    <w:rsid w:val="00116230"/>
    <w:rsid w:val="0012166F"/>
    <w:rsid w:val="00122612"/>
    <w:rsid w:val="00122684"/>
    <w:rsid w:val="001226F1"/>
    <w:rsid w:val="0012397B"/>
    <w:rsid w:val="00123BBA"/>
    <w:rsid w:val="001244FF"/>
    <w:rsid w:val="00126CEE"/>
    <w:rsid w:val="00127831"/>
    <w:rsid w:val="0013175F"/>
    <w:rsid w:val="001324EF"/>
    <w:rsid w:val="00133112"/>
    <w:rsid w:val="00133F6E"/>
    <w:rsid w:val="0013605B"/>
    <w:rsid w:val="00136806"/>
    <w:rsid w:val="00136A5D"/>
    <w:rsid w:val="00144D7A"/>
    <w:rsid w:val="00145B75"/>
    <w:rsid w:val="00146543"/>
    <w:rsid w:val="001465BF"/>
    <w:rsid w:val="0014740C"/>
    <w:rsid w:val="0015009E"/>
    <w:rsid w:val="001512B4"/>
    <w:rsid w:val="0015294D"/>
    <w:rsid w:val="00152BB6"/>
    <w:rsid w:val="001538D4"/>
    <w:rsid w:val="001553B2"/>
    <w:rsid w:val="0015604F"/>
    <w:rsid w:val="00156115"/>
    <w:rsid w:val="00156272"/>
    <w:rsid w:val="00156DB4"/>
    <w:rsid w:val="00157792"/>
    <w:rsid w:val="001608A2"/>
    <w:rsid w:val="00161B5D"/>
    <w:rsid w:val="001620A5"/>
    <w:rsid w:val="00164E53"/>
    <w:rsid w:val="00165498"/>
    <w:rsid w:val="00166967"/>
    <w:rsid w:val="0016699D"/>
    <w:rsid w:val="001730BE"/>
    <w:rsid w:val="00173230"/>
    <w:rsid w:val="0017360D"/>
    <w:rsid w:val="00173DA8"/>
    <w:rsid w:val="00175159"/>
    <w:rsid w:val="00176208"/>
    <w:rsid w:val="00177F50"/>
    <w:rsid w:val="00181EA7"/>
    <w:rsid w:val="0018211B"/>
    <w:rsid w:val="0018299F"/>
    <w:rsid w:val="001840D3"/>
    <w:rsid w:val="00184866"/>
    <w:rsid w:val="00184890"/>
    <w:rsid w:val="00185E8F"/>
    <w:rsid w:val="001900F8"/>
    <w:rsid w:val="00190BB6"/>
    <w:rsid w:val="00190DA0"/>
    <w:rsid w:val="00191258"/>
    <w:rsid w:val="00191259"/>
    <w:rsid w:val="0019161B"/>
    <w:rsid w:val="00192680"/>
    <w:rsid w:val="00193037"/>
    <w:rsid w:val="001938E6"/>
    <w:rsid w:val="00193A2C"/>
    <w:rsid w:val="001945AC"/>
    <w:rsid w:val="001971D9"/>
    <w:rsid w:val="00197319"/>
    <w:rsid w:val="001973D9"/>
    <w:rsid w:val="00197FB6"/>
    <w:rsid w:val="001A1018"/>
    <w:rsid w:val="001A2203"/>
    <w:rsid w:val="001A288E"/>
    <w:rsid w:val="001A55DB"/>
    <w:rsid w:val="001A5A97"/>
    <w:rsid w:val="001A5D37"/>
    <w:rsid w:val="001A63B2"/>
    <w:rsid w:val="001A6AE4"/>
    <w:rsid w:val="001A7361"/>
    <w:rsid w:val="001A7CD6"/>
    <w:rsid w:val="001B12F0"/>
    <w:rsid w:val="001B2021"/>
    <w:rsid w:val="001B35A9"/>
    <w:rsid w:val="001B3620"/>
    <w:rsid w:val="001B3D73"/>
    <w:rsid w:val="001B41E0"/>
    <w:rsid w:val="001B48B4"/>
    <w:rsid w:val="001B64A9"/>
    <w:rsid w:val="001B6DC2"/>
    <w:rsid w:val="001B7041"/>
    <w:rsid w:val="001B7264"/>
    <w:rsid w:val="001B7D95"/>
    <w:rsid w:val="001C0836"/>
    <w:rsid w:val="001C0C24"/>
    <w:rsid w:val="001C149C"/>
    <w:rsid w:val="001C21AC"/>
    <w:rsid w:val="001C47BA"/>
    <w:rsid w:val="001C4EE4"/>
    <w:rsid w:val="001C4F10"/>
    <w:rsid w:val="001C5353"/>
    <w:rsid w:val="001C59EA"/>
    <w:rsid w:val="001C677E"/>
    <w:rsid w:val="001C6B03"/>
    <w:rsid w:val="001D04A4"/>
    <w:rsid w:val="001D081C"/>
    <w:rsid w:val="001D10A1"/>
    <w:rsid w:val="001D3EDA"/>
    <w:rsid w:val="001D401D"/>
    <w:rsid w:val="001D406C"/>
    <w:rsid w:val="001D41EE"/>
    <w:rsid w:val="001D4DA0"/>
    <w:rsid w:val="001D74B8"/>
    <w:rsid w:val="001D74ED"/>
    <w:rsid w:val="001D7E91"/>
    <w:rsid w:val="001E0380"/>
    <w:rsid w:val="001E09F9"/>
    <w:rsid w:val="001E13B1"/>
    <w:rsid w:val="001E2145"/>
    <w:rsid w:val="001E2C03"/>
    <w:rsid w:val="001E4179"/>
    <w:rsid w:val="001E5788"/>
    <w:rsid w:val="001E7721"/>
    <w:rsid w:val="001E7D36"/>
    <w:rsid w:val="001E7DDA"/>
    <w:rsid w:val="001F1AC8"/>
    <w:rsid w:val="001F1CB7"/>
    <w:rsid w:val="001F2BC6"/>
    <w:rsid w:val="001F3787"/>
    <w:rsid w:val="001F39C9"/>
    <w:rsid w:val="001F3A19"/>
    <w:rsid w:val="001F3CBF"/>
    <w:rsid w:val="001F3CDF"/>
    <w:rsid w:val="001F4A9D"/>
    <w:rsid w:val="001F50E7"/>
    <w:rsid w:val="001F5F69"/>
    <w:rsid w:val="001F6CC3"/>
    <w:rsid w:val="001F7466"/>
    <w:rsid w:val="00202FEF"/>
    <w:rsid w:val="00205178"/>
    <w:rsid w:val="002067A1"/>
    <w:rsid w:val="00207187"/>
    <w:rsid w:val="00207309"/>
    <w:rsid w:val="00207312"/>
    <w:rsid w:val="00207590"/>
    <w:rsid w:val="00212ADC"/>
    <w:rsid w:val="002139A0"/>
    <w:rsid w:val="00213B69"/>
    <w:rsid w:val="00215C7A"/>
    <w:rsid w:val="00216FCC"/>
    <w:rsid w:val="00217167"/>
    <w:rsid w:val="002174DA"/>
    <w:rsid w:val="002200F4"/>
    <w:rsid w:val="002210D2"/>
    <w:rsid w:val="00221C42"/>
    <w:rsid w:val="0022339F"/>
    <w:rsid w:val="00223431"/>
    <w:rsid w:val="00223A8D"/>
    <w:rsid w:val="00223DEA"/>
    <w:rsid w:val="00225CE1"/>
    <w:rsid w:val="00226B86"/>
    <w:rsid w:val="002272F3"/>
    <w:rsid w:val="002276EB"/>
    <w:rsid w:val="00227B59"/>
    <w:rsid w:val="002305CC"/>
    <w:rsid w:val="00231221"/>
    <w:rsid w:val="0023219A"/>
    <w:rsid w:val="0023397C"/>
    <w:rsid w:val="00234467"/>
    <w:rsid w:val="002364F4"/>
    <w:rsid w:val="00236822"/>
    <w:rsid w:val="00237565"/>
    <w:rsid w:val="00237762"/>
    <w:rsid w:val="00237D8D"/>
    <w:rsid w:val="00240F61"/>
    <w:rsid w:val="00241DA2"/>
    <w:rsid w:val="00242566"/>
    <w:rsid w:val="00243A10"/>
    <w:rsid w:val="002442A2"/>
    <w:rsid w:val="002442C6"/>
    <w:rsid w:val="00244D6F"/>
    <w:rsid w:val="00245898"/>
    <w:rsid w:val="00245B79"/>
    <w:rsid w:val="00247FEE"/>
    <w:rsid w:val="00250777"/>
    <w:rsid w:val="00250E7D"/>
    <w:rsid w:val="00254209"/>
    <w:rsid w:val="002565D5"/>
    <w:rsid w:val="00257654"/>
    <w:rsid w:val="002576D6"/>
    <w:rsid w:val="00261238"/>
    <w:rsid w:val="0026212E"/>
    <w:rsid w:val="002622C0"/>
    <w:rsid w:val="00262E3A"/>
    <w:rsid w:val="00263C8C"/>
    <w:rsid w:val="002653E7"/>
    <w:rsid w:val="002666EF"/>
    <w:rsid w:val="00270160"/>
    <w:rsid w:val="00271C30"/>
    <w:rsid w:val="00272D5E"/>
    <w:rsid w:val="002731E5"/>
    <w:rsid w:val="00273F03"/>
    <w:rsid w:val="00274280"/>
    <w:rsid w:val="00275663"/>
    <w:rsid w:val="00276270"/>
    <w:rsid w:val="0027707D"/>
    <w:rsid w:val="002774E6"/>
    <w:rsid w:val="002778AE"/>
    <w:rsid w:val="0028269A"/>
    <w:rsid w:val="00283590"/>
    <w:rsid w:val="00284454"/>
    <w:rsid w:val="0028459C"/>
    <w:rsid w:val="002846B1"/>
    <w:rsid w:val="002850C6"/>
    <w:rsid w:val="00286696"/>
    <w:rsid w:val="00286973"/>
    <w:rsid w:val="002872E2"/>
    <w:rsid w:val="00287C9F"/>
    <w:rsid w:val="002926D0"/>
    <w:rsid w:val="0029412B"/>
    <w:rsid w:val="00294E70"/>
    <w:rsid w:val="00295290"/>
    <w:rsid w:val="002977CD"/>
    <w:rsid w:val="00297D40"/>
    <w:rsid w:val="002A1343"/>
    <w:rsid w:val="002A1924"/>
    <w:rsid w:val="002A2526"/>
    <w:rsid w:val="002A2EA8"/>
    <w:rsid w:val="002A3361"/>
    <w:rsid w:val="002A344B"/>
    <w:rsid w:val="002A3A78"/>
    <w:rsid w:val="002A511D"/>
    <w:rsid w:val="002A67AC"/>
    <w:rsid w:val="002A7420"/>
    <w:rsid w:val="002B06D8"/>
    <w:rsid w:val="002B0F12"/>
    <w:rsid w:val="002B1308"/>
    <w:rsid w:val="002B1CCC"/>
    <w:rsid w:val="002B4554"/>
    <w:rsid w:val="002B52D0"/>
    <w:rsid w:val="002B601A"/>
    <w:rsid w:val="002C119F"/>
    <w:rsid w:val="002C1892"/>
    <w:rsid w:val="002C1990"/>
    <w:rsid w:val="002C2D99"/>
    <w:rsid w:val="002C3043"/>
    <w:rsid w:val="002C408B"/>
    <w:rsid w:val="002C4A2D"/>
    <w:rsid w:val="002C5134"/>
    <w:rsid w:val="002C5724"/>
    <w:rsid w:val="002C6EE2"/>
    <w:rsid w:val="002C72D8"/>
    <w:rsid w:val="002C7A61"/>
    <w:rsid w:val="002D11FA"/>
    <w:rsid w:val="002D16D0"/>
    <w:rsid w:val="002D1C55"/>
    <w:rsid w:val="002D1E36"/>
    <w:rsid w:val="002D2A6B"/>
    <w:rsid w:val="002D3AAD"/>
    <w:rsid w:val="002D4BA5"/>
    <w:rsid w:val="002D626B"/>
    <w:rsid w:val="002D65C8"/>
    <w:rsid w:val="002E0593"/>
    <w:rsid w:val="002E0DDF"/>
    <w:rsid w:val="002E0E95"/>
    <w:rsid w:val="002E1BA4"/>
    <w:rsid w:val="002E2286"/>
    <w:rsid w:val="002E2906"/>
    <w:rsid w:val="002E2FB7"/>
    <w:rsid w:val="002E363B"/>
    <w:rsid w:val="002E5635"/>
    <w:rsid w:val="002E589C"/>
    <w:rsid w:val="002E5B15"/>
    <w:rsid w:val="002E64C3"/>
    <w:rsid w:val="002E6A2C"/>
    <w:rsid w:val="002E75F4"/>
    <w:rsid w:val="002E76F0"/>
    <w:rsid w:val="002F0116"/>
    <w:rsid w:val="002F02B9"/>
    <w:rsid w:val="002F1346"/>
    <w:rsid w:val="002F1791"/>
    <w:rsid w:val="002F1D8C"/>
    <w:rsid w:val="002F21DA"/>
    <w:rsid w:val="002F246D"/>
    <w:rsid w:val="002F2552"/>
    <w:rsid w:val="002F3EAE"/>
    <w:rsid w:val="002F4414"/>
    <w:rsid w:val="002F46B6"/>
    <w:rsid w:val="002F7B28"/>
    <w:rsid w:val="00300098"/>
    <w:rsid w:val="00301636"/>
    <w:rsid w:val="003019D3"/>
    <w:rsid w:val="00301F39"/>
    <w:rsid w:val="00302E7D"/>
    <w:rsid w:val="00303862"/>
    <w:rsid w:val="003046EF"/>
    <w:rsid w:val="00304728"/>
    <w:rsid w:val="00304FA3"/>
    <w:rsid w:val="00310712"/>
    <w:rsid w:val="00310E11"/>
    <w:rsid w:val="00311567"/>
    <w:rsid w:val="00311E62"/>
    <w:rsid w:val="00312800"/>
    <w:rsid w:val="00312F63"/>
    <w:rsid w:val="0031338C"/>
    <w:rsid w:val="003160D7"/>
    <w:rsid w:val="00316610"/>
    <w:rsid w:val="003175A6"/>
    <w:rsid w:val="0031777F"/>
    <w:rsid w:val="00317AFA"/>
    <w:rsid w:val="00317CDD"/>
    <w:rsid w:val="00320601"/>
    <w:rsid w:val="003223A4"/>
    <w:rsid w:val="00323A45"/>
    <w:rsid w:val="00323E84"/>
    <w:rsid w:val="003252DC"/>
    <w:rsid w:val="00325926"/>
    <w:rsid w:val="00326572"/>
    <w:rsid w:val="00326C7B"/>
    <w:rsid w:val="00327A8A"/>
    <w:rsid w:val="00327F31"/>
    <w:rsid w:val="00331F15"/>
    <w:rsid w:val="0033295A"/>
    <w:rsid w:val="00333447"/>
    <w:rsid w:val="00335C36"/>
    <w:rsid w:val="00335DC3"/>
    <w:rsid w:val="00336610"/>
    <w:rsid w:val="003370E4"/>
    <w:rsid w:val="00337401"/>
    <w:rsid w:val="003406C9"/>
    <w:rsid w:val="0034170C"/>
    <w:rsid w:val="00343A2D"/>
    <w:rsid w:val="00343AF7"/>
    <w:rsid w:val="00343F73"/>
    <w:rsid w:val="00345060"/>
    <w:rsid w:val="00346377"/>
    <w:rsid w:val="003477B3"/>
    <w:rsid w:val="0035054C"/>
    <w:rsid w:val="00350ACB"/>
    <w:rsid w:val="00351444"/>
    <w:rsid w:val="003530EF"/>
    <w:rsid w:val="0035322D"/>
    <w:rsid w:val="0035323B"/>
    <w:rsid w:val="00353933"/>
    <w:rsid w:val="00356920"/>
    <w:rsid w:val="00356C1D"/>
    <w:rsid w:val="00360055"/>
    <w:rsid w:val="003604BE"/>
    <w:rsid w:val="003609D2"/>
    <w:rsid w:val="00361C00"/>
    <w:rsid w:val="00361F78"/>
    <w:rsid w:val="00363819"/>
    <w:rsid w:val="00363D3B"/>
    <w:rsid w:val="00363F22"/>
    <w:rsid w:val="003640A6"/>
    <w:rsid w:val="00364E25"/>
    <w:rsid w:val="0037211D"/>
    <w:rsid w:val="00372F5C"/>
    <w:rsid w:val="003736E5"/>
    <w:rsid w:val="003741BB"/>
    <w:rsid w:val="003749E2"/>
    <w:rsid w:val="00375564"/>
    <w:rsid w:val="003758B5"/>
    <w:rsid w:val="00375B94"/>
    <w:rsid w:val="003760EC"/>
    <w:rsid w:val="003764F1"/>
    <w:rsid w:val="00381DC3"/>
    <w:rsid w:val="00383191"/>
    <w:rsid w:val="00383318"/>
    <w:rsid w:val="003833C0"/>
    <w:rsid w:val="0038368F"/>
    <w:rsid w:val="00384F4C"/>
    <w:rsid w:val="0038560C"/>
    <w:rsid w:val="00385EED"/>
    <w:rsid w:val="00386964"/>
    <w:rsid w:val="00386B8F"/>
    <w:rsid w:val="00386DED"/>
    <w:rsid w:val="00390398"/>
    <w:rsid w:val="00390BE4"/>
    <w:rsid w:val="003912E7"/>
    <w:rsid w:val="00391ABA"/>
    <w:rsid w:val="00392DD3"/>
    <w:rsid w:val="00392E9A"/>
    <w:rsid w:val="003932A7"/>
    <w:rsid w:val="00393947"/>
    <w:rsid w:val="00393C96"/>
    <w:rsid w:val="00396537"/>
    <w:rsid w:val="00396686"/>
    <w:rsid w:val="00397CA7"/>
    <w:rsid w:val="003A17DB"/>
    <w:rsid w:val="003A1EC6"/>
    <w:rsid w:val="003A2275"/>
    <w:rsid w:val="003A3744"/>
    <w:rsid w:val="003A6A4F"/>
    <w:rsid w:val="003A6CAF"/>
    <w:rsid w:val="003A7088"/>
    <w:rsid w:val="003B00DF"/>
    <w:rsid w:val="003B0495"/>
    <w:rsid w:val="003B0C43"/>
    <w:rsid w:val="003B1275"/>
    <w:rsid w:val="003B12A0"/>
    <w:rsid w:val="003B1403"/>
    <w:rsid w:val="003B1778"/>
    <w:rsid w:val="003B1B97"/>
    <w:rsid w:val="003B28B8"/>
    <w:rsid w:val="003B309A"/>
    <w:rsid w:val="003B5A33"/>
    <w:rsid w:val="003B74F7"/>
    <w:rsid w:val="003C0923"/>
    <w:rsid w:val="003C10FA"/>
    <w:rsid w:val="003C11CB"/>
    <w:rsid w:val="003C2E11"/>
    <w:rsid w:val="003C480D"/>
    <w:rsid w:val="003C4CA4"/>
    <w:rsid w:val="003C4F2C"/>
    <w:rsid w:val="003C57F5"/>
    <w:rsid w:val="003C6D75"/>
    <w:rsid w:val="003C75F3"/>
    <w:rsid w:val="003C78A3"/>
    <w:rsid w:val="003D0D09"/>
    <w:rsid w:val="003D1ABA"/>
    <w:rsid w:val="003D3342"/>
    <w:rsid w:val="003D3497"/>
    <w:rsid w:val="003D65CE"/>
    <w:rsid w:val="003D786F"/>
    <w:rsid w:val="003E052E"/>
    <w:rsid w:val="003E06C5"/>
    <w:rsid w:val="003E1867"/>
    <w:rsid w:val="003E2134"/>
    <w:rsid w:val="003E2179"/>
    <w:rsid w:val="003E3902"/>
    <w:rsid w:val="003E5729"/>
    <w:rsid w:val="003E5A87"/>
    <w:rsid w:val="003E63C6"/>
    <w:rsid w:val="003E74B5"/>
    <w:rsid w:val="003F0A18"/>
    <w:rsid w:val="003F268C"/>
    <w:rsid w:val="003F2F9E"/>
    <w:rsid w:val="003F42A9"/>
    <w:rsid w:val="003F4E5A"/>
    <w:rsid w:val="003F4E71"/>
    <w:rsid w:val="003F4EE0"/>
    <w:rsid w:val="003F57EB"/>
    <w:rsid w:val="003F600A"/>
    <w:rsid w:val="003F6190"/>
    <w:rsid w:val="003F689C"/>
    <w:rsid w:val="003F6D55"/>
    <w:rsid w:val="003F781F"/>
    <w:rsid w:val="003F7B81"/>
    <w:rsid w:val="004007A6"/>
    <w:rsid w:val="00401532"/>
    <w:rsid w:val="0040157E"/>
    <w:rsid w:val="00401873"/>
    <w:rsid w:val="00401D54"/>
    <w:rsid w:val="00401E28"/>
    <w:rsid w:val="00402153"/>
    <w:rsid w:val="00402461"/>
    <w:rsid w:val="00402934"/>
    <w:rsid w:val="00402FC1"/>
    <w:rsid w:val="0040319A"/>
    <w:rsid w:val="00403255"/>
    <w:rsid w:val="004042C1"/>
    <w:rsid w:val="00404E3A"/>
    <w:rsid w:val="00404EB0"/>
    <w:rsid w:val="004051E2"/>
    <w:rsid w:val="00406219"/>
    <w:rsid w:val="0041130B"/>
    <w:rsid w:val="004122A4"/>
    <w:rsid w:val="00412E64"/>
    <w:rsid w:val="00414B50"/>
    <w:rsid w:val="00415F22"/>
    <w:rsid w:val="00417052"/>
    <w:rsid w:val="00417420"/>
    <w:rsid w:val="00422634"/>
    <w:rsid w:val="0042471D"/>
    <w:rsid w:val="00425059"/>
    <w:rsid w:val="00425082"/>
    <w:rsid w:val="00425644"/>
    <w:rsid w:val="004257B5"/>
    <w:rsid w:val="00430CE8"/>
    <w:rsid w:val="00431D10"/>
    <w:rsid w:val="00431DEB"/>
    <w:rsid w:val="00432156"/>
    <w:rsid w:val="004321C9"/>
    <w:rsid w:val="004321CA"/>
    <w:rsid w:val="00434355"/>
    <w:rsid w:val="0043484E"/>
    <w:rsid w:val="004352CD"/>
    <w:rsid w:val="00440047"/>
    <w:rsid w:val="004416DF"/>
    <w:rsid w:val="004421A7"/>
    <w:rsid w:val="004425E8"/>
    <w:rsid w:val="00443E78"/>
    <w:rsid w:val="00444F4A"/>
    <w:rsid w:val="00445D51"/>
    <w:rsid w:val="00445F47"/>
    <w:rsid w:val="00446B29"/>
    <w:rsid w:val="00446C4C"/>
    <w:rsid w:val="00447BCF"/>
    <w:rsid w:val="004505C8"/>
    <w:rsid w:val="00450A69"/>
    <w:rsid w:val="00450E29"/>
    <w:rsid w:val="0045381B"/>
    <w:rsid w:val="00453F9A"/>
    <w:rsid w:val="0045441B"/>
    <w:rsid w:val="0045454F"/>
    <w:rsid w:val="00454C08"/>
    <w:rsid w:val="00454E81"/>
    <w:rsid w:val="0045580D"/>
    <w:rsid w:val="00456C05"/>
    <w:rsid w:val="004571D5"/>
    <w:rsid w:val="00460582"/>
    <w:rsid w:val="00461565"/>
    <w:rsid w:val="00463D92"/>
    <w:rsid w:val="00464179"/>
    <w:rsid w:val="0046464D"/>
    <w:rsid w:val="004657FB"/>
    <w:rsid w:val="00467705"/>
    <w:rsid w:val="00467CDD"/>
    <w:rsid w:val="00471E91"/>
    <w:rsid w:val="00472A14"/>
    <w:rsid w:val="004730CE"/>
    <w:rsid w:val="0047333E"/>
    <w:rsid w:val="00473933"/>
    <w:rsid w:val="00473E39"/>
    <w:rsid w:val="0047418A"/>
    <w:rsid w:val="0047446D"/>
    <w:rsid w:val="00474675"/>
    <w:rsid w:val="0047470C"/>
    <w:rsid w:val="00474DDD"/>
    <w:rsid w:val="00474F14"/>
    <w:rsid w:val="004771D2"/>
    <w:rsid w:val="0047737B"/>
    <w:rsid w:val="00477499"/>
    <w:rsid w:val="004775C1"/>
    <w:rsid w:val="00477646"/>
    <w:rsid w:val="00480141"/>
    <w:rsid w:val="0048075A"/>
    <w:rsid w:val="0048233C"/>
    <w:rsid w:val="0048235D"/>
    <w:rsid w:val="00483AD0"/>
    <w:rsid w:val="004863BC"/>
    <w:rsid w:val="004864EB"/>
    <w:rsid w:val="004879D5"/>
    <w:rsid w:val="00487D62"/>
    <w:rsid w:val="00491BEA"/>
    <w:rsid w:val="00492326"/>
    <w:rsid w:val="00492EB0"/>
    <w:rsid w:val="00493C6E"/>
    <w:rsid w:val="004976B1"/>
    <w:rsid w:val="00497AEB"/>
    <w:rsid w:val="00497EB4"/>
    <w:rsid w:val="004A08B9"/>
    <w:rsid w:val="004A13CA"/>
    <w:rsid w:val="004A3155"/>
    <w:rsid w:val="004A35F9"/>
    <w:rsid w:val="004A3ADE"/>
    <w:rsid w:val="004A3D01"/>
    <w:rsid w:val="004A44E7"/>
    <w:rsid w:val="004A4982"/>
    <w:rsid w:val="004A4BBE"/>
    <w:rsid w:val="004A4F1A"/>
    <w:rsid w:val="004A693C"/>
    <w:rsid w:val="004A74D6"/>
    <w:rsid w:val="004B04FB"/>
    <w:rsid w:val="004B095E"/>
    <w:rsid w:val="004B09EE"/>
    <w:rsid w:val="004B0ED2"/>
    <w:rsid w:val="004B0FB3"/>
    <w:rsid w:val="004B1718"/>
    <w:rsid w:val="004B24C1"/>
    <w:rsid w:val="004B351A"/>
    <w:rsid w:val="004B3BC0"/>
    <w:rsid w:val="004B4049"/>
    <w:rsid w:val="004B417D"/>
    <w:rsid w:val="004B4329"/>
    <w:rsid w:val="004B477B"/>
    <w:rsid w:val="004B4797"/>
    <w:rsid w:val="004B63BF"/>
    <w:rsid w:val="004C0298"/>
    <w:rsid w:val="004C148E"/>
    <w:rsid w:val="004C1B52"/>
    <w:rsid w:val="004C1BD3"/>
    <w:rsid w:val="004C1EB6"/>
    <w:rsid w:val="004C292F"/>
    <w:rsid w:val="004C2D86"/>
    <w:rsid w:val="004C549A"/>
    <w:rsid w:val="004C5B65"/>
    <w:rsid w:val="004C5BE3"/>
    <w:rsid w:val="004C6763"/>
    <w:rsid w:val="004C6813"/>
    <w:rsid w:val="004C68D4"/>
    <w:rsid w:val="004C776F"/>
    <w:rsid w:val="004D2238"/>
    <w:rsid w:val="004D30E7"/>
    <w:rsid w:val="004D38C7"/>
    <w:rsid w:val="004D3F1D"/>
    <w:rsid w:val="004D47A6"/>
    <w:rsid w:val="004D4BF9"/>
    <w:rsid w:val="004D52B4"/>
    <w:rsid w:val="004D5382"/>
    <w:rsid w:val="004D53E0"/>
    <w:rsid w:val="004D5E5D"/>
    <w:rsid w:val="004D6734"/>
    <w:rsid w:val="004D6887"/>
    <w:rsid w:val="004E27C3"/>
    <w:rsid w:val="004E36C1"/>
    <w:rsid w:val="004E5D98"/>
    <w:rsid w:val="004E61F1"/>
    <w:rsid w:val="004E6619"/>
    <w:rsid w:val="004E6E3F"/>
    <w:rsid w:val="004F06AF"/>
    <w:rsid w:val="004F11B1"/>
    <w:rsid w:val="004F14BF"/>
    <w:rsid w:val="004F3E40"/>
    <w:rsid w:val="004F3F51"/>
    <w:rsid w:val="004F46D2"/>
    <w:rsid w:val="004F4B41"/>
    <w:rsid w:val="004F4C8D"/>
    <w:rsid w:val="004F5CB6"/>
    <w:rsid w:val="004F6B92"/>
    <w:rsid w:val="005006D2"/>
    <w:rsid w:val="005009DB"/>
    <w:rsid w:val="0050169C"/>
    <w:rsid w:val="00501B19"/>
    <w:rsid w:val="00503183"/>
    <w:rsid w:val="005040FA"/>
    <w:rsid w:val="00504F59"/>
    <w:rsid w:val="005066D0"/>
    <w:rsid w:val="005070FC"/>
    <w:rsid w:val="005073EE"/>
    <w:rsid w:val="00510280"/>
    <w:rsid w:val="005105C3"/>
    <w:rsid w:val="00510FEB"/>
    <w:rsid w:val="00511D3E"/>
    <w:rsid w:val="005127B2"/>
    <w:rsid w:val="00513D73"/>
    <w:rsid w:val="00514A43"/>
    <w:rsid w:val="00514A8F"/>
    <w:rsid w:val="0051588F"/>
    <w:rsid w:val="00516205"/>
    <w:rsid w:val="005165A4"/>
    <w:rsid w:val="005165ED"/>
    <w:rsid w:val="005167A3"/>
    <w:rsid w:val="00516F49"/>
    <w:rsid w:val="005174E5"/>
    <w:rsid w:val="005212BB"/>
    <w:rsid w:val="00521F7D"/>
    <w:rsid w:val="00521FB2"/>
    <w:rsid w:val="00522393"/>
    <w:rsid w:val="00522620"/>
    <w:rsid w:val="00522BBA"/>
    <w:rsid w:val="00522DC9"/>
    <w:rsid w:val="00522EEF"/>
    <w:rsid w:val="00525656"/>
    <w:rsid w:val="0052595D"/>
    <w:rsid w:val="00525F64"/>
    <w:rsid w:val="00526D20"/>
    <w:rsid w:val="00526FF2"/>
    <w:rsid w:val="005270ED"/>
    <w:rsid w:val="0052771C"/>
    <w:rsid w:val="00530C6D"/>
    <w:rsid w:val="0053142D"/>
    <w:rsid w:val="005317A3"/>
    <w:rsid w:val="0053192F"/>
    <w:rsid w:val="00531B96"/>
    <w:rsid w:val="00533073"/>
    <w:rsid w:val="0053308B"/>
    <w:rsid w:val="00533761"/>
    <w:rsid w:val="00534156"/>
    <w:rsid w:val="00534C02"/>
    <w:rsid w:val="005359EF"/>
    <w:rsid w:val="0053642A"/>
    <w:rsid w:val="00537966"/>
    <w:rsid w:val="00537F24"/>
    <w:rsid w:val="00540117"/>
    <w:rsid w:val="005407C4"/>
    <w:rsid w:val="005418A1"/>
    <w:rsid w:val="00541D64"/>
    <w:rsid w:val="0054264B"/>
    <w:rsid w:val="005431A7"/>
    <w:rsid w:val="00543786"/>
    <w:rsid w:val="00544141"/>
    <w:rsid w:val="005442BA"/>
    <w:rsid w:val="0054450C"/>
    <w:rsid w:val="0054507F"/>
    <w:rsid w:val="005462ED"/>
    <w:rsid w:val="00546807"/>
    <w:rsid w:val="00546D15"/>
    <w:rsid w:val="005470D4"/>
    <w:rsid w:val="00547207"/>
    <w:rsid w:val="00547D5D"/>
    <w:rsid w:val="005501E7"/>
    <w:rsid w:val="00550DE8"/>
    <w:rsid w:val="0055152F"/>
    <w:rsid w:val="00551903"/>
    <w:rsid w:val="00551E47"/>
    <w:rsid w:val="00552155"/>
    <w:rsid w:val="005521DF"/>
    <w:rsid w:val="00552586"/>
    <w:rsid w:val="005533D7"/>
    <w:rsid w:val="0055446C"/>
    <w:rsid w:val="00554D0B"/>
    <w:rsid w:val="0055726B"/>
    <w:rsid w:val="00557927"/>
    <w:rsid w:val="00560E90"/>
    <w:rsid w:val="005617EC"/>
    <w:rsid w:val="0056218B"/>
    <w:rsid w:val="00562E45"/>
    <w:rsid w:val="00563668"/>
    <w:rsid w:val="00565029"/>
    <w:rsid w:val="005650E3"/>
    <w:rsid w:val="0056553C"/>
    <w:rsid w:val="005655F6"/>
    <w:rsid w:val="00566397"/>
    <w:rsid w:val="00566B09"/>
    <w:rsid w:val="005679A8"/>
    <w:rsid w:val="005703DE"/>
    <w:rsid w:val="0057078F"/>
    <w:rsid w:val="00571E4A"/>
    <w:rsid w:val="00574BFC"/>
    <w:rsid w:val="00575716"/>
    <w:rsid w:val="00580F1B"/>
    <w:rsid w:val="00582827"/>
    <w:rsid w:val="005832B4"/>
    <w:rsid w:val="0058464E"/>
    <w:rsid w:val="0058493E"/>
    <w:rsid w:val="00584B4A"/>
    <w:rsid w:val="00584C51"/>
    <w:rsid w:val="00585530"/>
    <w:rsid w:val="005869C5"/>
    <w:rsid w:val="00587357"/>
    <w:rsid w:val="00591A88"/>
    <w:rsid w:val="00592D71"/>
    <w:rsid w:val="00592FCE"/>
    <w:rsid w:val="00593B48"/>
    <w:rsid w:val="00595C84"/>
    <w:rsid w:val="0059709E"/>
    <w:rsid w:val="005A01CB"/>
    <w:rsid w:val="005A1D9F"/>
    <w:rsid w:val="005A3602"/>
    <w:rsid w:val="005A362E"/>
    <w:rsid w:val="005A58AD"/>
    <w:rsid w:val="005A58FF"/>
    <w:rsid w:val="005A5EAF"/>
    <w:rsid w:val="005A64C0"/>
    <w:rsid w:val="005A6EAC"/>
    <w:rsid w:val="005B1837"/>
    <w:rsid w:val="005B1BCF"/>
    <w:rsid w:val="005B2A24"/>
    <w:rsid w:val="005B363F"/>
    <w:rsid w:val="005B3C11"/>
    <w:rsid w:val="005B41CB"/>
    <w:rsid w:val="005B45A0"/>
    <w:rsid w:val="005B4624"/>
    <w:rsid w:val="005B5305"/>
    <w:rsid w:val="005B5B62"/>
    <w:rsid w:val="005B66D1"/>
    <w:rsid w:val="005B6707"/>
    <w:rsid w:val="005C0B77"/>
    <w:rsid w:val="005C0D51"/>
    <w:rsid w:val="005C1764"/>
    <w:rsid w:val="005C1C28"/>
    <w:rsid w:val="005C2433"/>
    <w:rsid w:val="005C4112"/>
    <w:rsid w:val="005C43EA"/>
    <w:rsid w:val="005C513D"/>
    <w:rsid w:val="005C5219"/>
    <w:rsid w:val="005C6355"/>
    <w:rsid w:val="005C6DB5"/>
    <w:rsid w:val="005D193A"/>
    <w:rsid w:val="005D3124"/>
    <w:rsid w:val="005D7A34"/>
    <w:rsid w:val="005E001B"/>
    <w:rsid w:val="005E03B2"/>
    <w:rsid w:val="005E0602"/>
    <w:rsid w:val="005E0A50"/>
    <w:rsid w:val="005E1494"/>
    <w:rsid w:val="005E19E7"/>
    <w:rsid w:val="005E1F13"/>
    <w:rsid w:val="005E2418"/>
    <w:rsid w:val="005E4378"/>
    <w:rsid w:val="005E4F14"/>
    <w:rsid w:val="005E55CA"/>
    <w:rsid w:val="005E605B"/>
    <w:rsid w:val="005E6986"/>
    <w:rsid w:val="005F0D35"/>
    <w:rsid w:val="005F1738"/>
    <w:rsid w:val="005F2537"/>
    <w:rsid w:val="005F4C39"/>
    <w:rsid w:val="005F4D72"/>
    <w:rsid w:val="005F53D5"/>
    <w:rsid w:val="005F6250"/>
    <w:rsid w:val="005F6ECC"/>
    <w:rsid w:val="0060092B"/>
    <w:rsid w:val="00600C90"/>
    <w:rsid w:val="00600D02"/>
    <w:rsid w:val="00603B16"/>
    <w:rsid w:val="00604D0A"/>
    <w:rsid w:val="00607DA7"/>
    <w:rsid w:val="0061113F"/>
    <w:rsid w:val="006114DA"/>
    <w:rsid w:val="00613379"/>
    <w:rsid w:val="00614574"/>
    <w:rsid w:val="006157A6"/>
    <w:rsid w:val="00615B6B"/>
    <w:rsid w:val="00616F0F"/>
    <w:rsid w:val="0061716C"/>
    <w:rsid w:val="0061786C"/>
    <w:rsid w:val="00617BA6"/>
    <w:rsid w:val="00620956"/>
    <w:rsid w:val="00620BF1"/>
    <w:rsid w:val="00621C4D"/>
    <w:rsid w:val="006243A1"/>
    <w:rsid w:val="00624690"/>
    <w:rsid w:val="00624821"/>
    <w:rsid w:val="006275F8"/>
    <w:rsid w:val="00627BC9"/>
    <w:rsid w:val="006308BD"/>
    <w:rsid w:val="00630931"/>
    <w:rsid w:val="00630A2E"/>
    <w:rsid w:val="0063144B"/>
    <w:rsid w:val="0063177B"/>
    <w:rsid w:val="00631C00"/>
    <w:rsid w:val="00631F25"/>
    <w:rsid w:val="00632330"/>
    <w:rsid w:val="00632E56"/>
    <w:rsid w:val="0063386E"/>
    <w:rsid w:val="00633B51"/>
    <w:rsid w:val="006346C8"/>
    <w:rsid w:val="00635CBA"/>
    <w:rsid w:val="00637421"/>
    <w:rsid w:val="00637A46"/>
    <w:rsid w:val="00641345"/>
    <w:rsid w:val="00641B65"/>
    <w:rsid w:val="006424FE"/>
    <w:rsid w:val="00642C8E"/>
    <w:rsid w:val="00642CAF"/>
    <w:rsid w:val="0064338B"/>
    <w:rsid w:val="006452C6"/>
    <w:rsid w:val="00645C92"/>
    <w:rsid w:val="00646542"/>
    <w:rsid w:val="00646C71"/>
    <w:rsid w:val="006501E9"/>
    <w:rsid w:val="006504F4"/>
    <w:rsid w:val="006508B6"/>
    <w:rsid w:val="006509E3"/>
    <w:rsid w:val="00650C9A"/>
    <w:rsid w:val="00651333"/>
    <w:rsid w:val="00652CBC"/>
    <w:rsid w:val="00654091"/>
    <w:rsid w:val="00654BC9"/>
    <w:rsid w:val="00654F18"/>
    <w:rsid w:val="006552FD"/>
    <w:rsid w:val="00655FBA"/>
    <w:rsid w:val="00656687"/>
    <w:rsid w:val="00656944"/>
    <w:rsid w:val="006601A7"/>
    <w:rsid w:val="00663AF3"/>
    <w:rsid w:val="00664C9E"/>
    <w:rsid w:val="00666B6C"/>
    <w:rsid w:val="00667909"/>
    <w:rsid w:val="00667BAE"/>
    <w:rsid w:val="00667CFA"/>
    <w:rsid w:val="00667DB1"/>
    <w:rsid w:val="006711AA"/>
    <w:rsid w:val="006719ED"/>
    <w:rsid w:val="006734EB"/>
    <w:rsid w:val="00675B4E"/>
    <w:rsid w:val="00677AB7"/>
    <w:rsid w:val="006811F0"/>
    <w:rsid w:val="00681EE3"/>
    <w:rsid w:val="00682682"/>
    <w:rsid w:val="00682702"/>
    <w:rsid w:val="00682989"/>
    <w:rsid w:val="00682CAE"/>
    <w:rsid w:val="006834E6"/>
    <w:rsid w:val="00685218"/>
    <w:rsid w:val="00686C3A"/>
    <w:rsid w:val="00687180"/>
    <w:rsid w:val="00690108"/>
    <w:rsid w:val="00690876"/>
    <w:rsid w:val="00692368"/>
    <w:rsid w:val="0069392A"/>
    <w:rsid w:val="00693CE7"/>
    <w:rsid w:val="006963F5"/>
    <w:rsid w:val="00697486"/>
    <w:rsid w:val="0069766B"/>
    <w:rsid w:val="00697A06"/>
    <w:rsid w:val="00697FAF"/>
    <w:rsid w:val="006A03FB"/>
    <w:rsid w:val="006A0BC3"/>
    <w:rsid w:val="006A16EC"/>
    <w:rsid w:val="006A1B30"/>
    <w:rsid w:val="006A1B9A"/>
    <w:rsid w:val="006A21FE"/>
    <w:rsid w:val="006A2EBC"/>
    <w:rsid w:val="006A3259"/>
    <w:rsid w:val="006A4B56"/>
    <w:rsid w:val="006A5EA0"/>
    <w:rsid w:val="006A67CA"/>
    <w:rsid w:val="006A6BCA"/>
    <w:rsid w:val="006A6DDD"/>
    <w:rsid w:val="006A783B"/>
    <w:rsid w:val="006A7B33"/>
    <w:rsid w:val="006B4B54"/>
    <w:rsid w:val="006B4E13"/>
    <w:rsid w:val="006B50A7"/>
    <w:rsid w:val="006B5FC8"/>
    <w:rsid w:val="006B6754"/>
    <w:rsid w:val="006B6BA5"/>
    <w:rsid w:val="006B75DD"/>
    <w:rsid w:val="006C0775"/>
    <w:rsid w:val="006C114B"/>
    <w:rsid w:val="006C149E"/>
    <w:rsid w:val="006C14EE"/>
    <w:rsid w:val="006C2165"/>
    <w:rsid w:val="006C4E08"/>
    <w:rsid w:val="006C512C"/>
    <w:rsid w:val="006C618D"/>
    <w:rsid w:val="006C670D"/>
    <w:rsid w:val="006C675D"/>
    <w:rsid w:val="006C67E0"/>
    <w:rsid w:val="006C6A7D"/>
    <w:rsid w:val="006C6F80"/>
    <w:rsid w:val="006C7ABA"/>
    <w:rsid w:val="006C7CED"/>
    <w:rsid w:val="006D0D4C"/>
    <w:rsid w:val="006D0D60"/>
    <w:rsid w:val="006D1122"/>
    <w:rsid w:val="006D1E8F"/>
    <w:rsid w:val="006D22E1"/>
    <w:rsid w:val="006D2DF8"/>
    <w:rsid w:val="006D3C00"/>
    <w:rsid w:val="006D4639"/>
    <w:rsid w:val="006D471A"/>
    <w:rsid w:val="006D4B04"/>
    <w:rsid w:val="006D55DF"/>
    <w:rsid w:val="006D6CF4"/>
    <w:rsid w:val="006D6D48"/>
    <w:rsid w:val="006D7D1C"/>
    <w:rsid w:val="006E0765"/>
    <w:rsid w:val="006E3675"/>
    <w:rsid w:val="006E442F"/>
    <w:rsid w:val="006E45A0"/>
    <w:rsid w:val="006E4A7F"/>
    <w:rsid w:val="006E4C22"/>
    <w:rsid w:val="006E7830"/>
    <w:rsid w:val="006F0E87"/>
    <w:rsid w:val="006F27B4"/>
    <w:rsid w:val="006F2E97"/>
    <w:rsid w:val="006F4098"/>
    <w:rsid w:val="006F489C"/>
    <w:rsid w:val="006F4B47"/>
    <w:rsid w:val="006F511E"/>
    <w:rsid w:val="007040C1"/>
    <w:rsid w:val="00704DF6"/>
    <w:rsid w:val="00705067"/>
    <w:rsid w:val="0070509D"/>
    <w:rsid w:val="0070651C"/>
    <w:rsid w:val="007071E9"/>
    <w:rsid w:val="0070723D"/>
    <w:rsid w:val="00707E00"/>
    <w:rsid w:val="0071019F"/>
    <w:rsid w:val="0071029E"/>
    <w:rsid w:val="007126A3"/>
    <w:rsid w:val="00713155"/>
    <w:rsid w:val="007132A3"/>
    <w:rsid w:val="0071532C"/>
    <w:rsid w:val="00715A79"/>
    <w:rsid w:val="00716421"/>
    <w:rsid w:val="007169CE"/>
    <w:rsid w:val="00720C21"/>
    <w:rsid w:val="007216B0"/>
    <w:rsid w:val="00724EFB"/>
    <w:rsid w:val="007307B7"/>
    <w:rsid w:val="00731619"/>
    <w:rsid w:val="00733A4B"/>
    <w:rsid w:val="00736752"/>
    <w:rsid w:val="00736A6D"/>
    <w:rsid w:val="007419C3"/>
    <w:rsid w:val="00741B7B"/>
    <w:rsid w:val="00742050"/>
    <w:rsid w:val="0074206C"/>
    <w:rsid w:val="00742270"/>
    <w:rsid w:val="00742D0B"/>
    <w:rsid w:val="00742D81"/>
    <w:rsid w:val="00743207"/>
    <w:rsid w:val="00744F22"/>
    <w:rsid w:val="007460F3"/>
    <w:rsid w:val="007467A7"/>
    <w:rsid w:val="007468D4"/>
    <w:rsid w:val="007469AD"/>
    <w:rsid w:val="007469DD"/>
    <w:rsid w:val="00747287"/>
    <w:rsid w:val="0074741B"/>
    <w:rsid w:val="0074759E"/>
    <w:rsid w:val="007478EA"/>
    <w:rsid w:val="00751111"/>
    <w:rsid w:val="00751546"/>
    <w:rsid w:val="00751786"/>
    <w:rsid w:val="0075356C"/>
    <w:rsid w:val="0075415C"/>
    <w:rsid w:val="007547EB"/>
    <w:rsid w:val="00754A31"/>
    <w:rsid w:val="007558F8"/>
    <w:rsid w:val="00756E5A"/>
    <w:rsid w:val="00757458"/>
    <w:rsid w:val="00757D16"/>
    <w:rsid w:val="00761236"/>
    <w:rsid w:val="007616A6"/>
    <w:rsid w:val="00763502"/>
    <w:rsid w:val="00763860"/>
    <w:rsid w:val="00763E6F"/>
    <w:rsid w:val="007645FF"/>
    <w:rsid w:val="00764C34"/>
    <w:rsid w:val="007665F9"/>
    <w:rsid w:val="00770432"/>
    <w:rsid w:val="007717FC"/>
    <w:rsid w:val="00771B2B"/>
    <w:rsid w:val="00771B93"/>
    <w:rsid w:val="00772451"/>
    <w:rsid w:val="0077426E"/>
    <w:rsid w:val="007754A9"/>
    <w:rsid w:val="00775ACF"/>
    <w:rsid w:val="007808A0"/>
    <w:rsid w:val="00781481"/>
    <w:rsid w:val="00781503"/>
    <w:rsid w:val="00781BA1"/>
    <w:rsid w:val="00781DAB"/>
    <w:rsid w:val="00784CC7"/>
    <w:rsid w:val="00785EFF"/>
    <w:rsid w:val="0078630A"/>
    <w:rsid w:val="00786EA5"/>
    <w:rsid w:val="007913AB"/>
    <w:rsid w:val="007914F7"/>
    <w:rsid w:val="007927CC"/>
    <w:rsid w:val="007932F7"/>
    <w:rsid w:val="00793F8C"/>
    <w:rsid w:val="00794352"/>
    <w:rsid w:val="007974A0"/>
    <w:rsid w:val="00797F2A"/>
    <w:rsid w:val="007A0177"/>
    <w:rsid w:val="007A0293"/>
    <w:rsid w:val="007A2AF4"/>
    <w:rsid w:val="007A3265"/>
    <w:rsid w:val="007A4519"/>
    <w:rsid w:val="007A4A5A"/>
    <w:rsid w:val="007A53DC"/>
    <w:rsid w:val="007A54FE"/>
    <w:rsid w:val="007A554D"/>
    <w:rsid w:val="007A591F"/>
    <w:rsid w:val="007A5BE0"/>
    <w:rsid w:val="007B008E"/>
    <w:rsid w:val="007B06C9"/>
    <w:rsid w:val="007B1625"/>
    <w:rsid w:val="007B56D6"/>
    <w:rsid w:val="007B5EE9"/>
    <w:rsid w:val="007B706E"/>
    <w:rsid w:val="007B71EB"/>
    <w:rsid w:val="007C157E"/>
    <w:rsid w:val="007C3E4D"/>
    <w:rsid w:val="007C41DE"/>
    <w:rsid w:val="007C4802"/>
    <w:rsid w:val="007C5140"/>
    <w:rsid w:val="007C5AAB"/>
    <w:rsid w:val="007C6205"/>
    <w:rsid w:val="007C686A"/>
    <w:rsid w:val="007C6D2A"/>
    <w:rsid w:val="007C7048"/>
    <w:rsid w:val="007C728E"/>
    <w:rsid w:val="007C7C77"/>
    <w:rsid w:val="007D2A8A"/>
    <w:rsid w:val="007D2C53"/>
    <w:rsid w:val="007D321C"/>
    <w:rsid w:val="007D3648"/>
    <w:rsid w:val="007D3D60"/>
    <w:rsid w:val="007D3F6C"/>
    <w:rsid w:val="007D4A35"/>
    <w:rsid w:val="007D7694"/>
    <w:rsid w:val="007E1980"/>
    <w:rsid w:val="007E2C16"/>
    <w:rsid w:val="007E4A1D"/>
    <w:rsid w:val="007E4B76"/>
    <w:rsid w:val="007E5816"/>
    <w:rsid w:val="007E5EA8"/>
    <w:rsid w:val="007E6607"/>
    <w:rsid w:val="007E67CC"/>
    <w:rsid w:val="007E6837"/>
    <w:rsid w:val="007E784B"/>
    <w:rsid w:val="007E7A1C"/>
    <w:rsid w:val="007E7B8D"/>
    <w:rsid w:val="007F03F2"/>
    <w:rsid w:val="007F0CF1"/>
    <w:rsid w:val="007F1187"/>
    <w:rsid w:val="007F12A5"/>
    <w:rsid w:val="007F18F9"/>
    <w:rsid w:val="007F24E8"/>
    <w:rsid w:val="007F3F18"/>
    <w:rsid w:val="007F3F5D"/>
    <w:rsid w:val="007F4CF1"/>
    <w:rsid w:val="007F555C"/>
    <w:rsid w:val="007F6E26"/>
    <w:rsid w:val="007F758D"/>
    <w:rsid w:val="007F7D52"/>
    <w:rsid w:val="00800953"/>
    <w:rsid w:val="0080126B"/>
    <w:rsid w:val="0080316E"/>
    <w:rsid w:val="008042CE"/>
    <w:rsid w:val="00805358"/>
    <w:rsid w:val="00805AAA"/>
    <w:rsid w:val="0080654C"/>
    <w:rsid w:val="0080699E"/>
    <w:rsid w:val="008071C6"/>
    <w:rsid w:val="00807589"/>
    <w:rsid w:val="00811AA6"/>
    <w:rsid w:val="008130C6"/>
    <w:rsid w:val="008162CD"/>
    <w:rsid w:val="008168EC"/>
    <w:rsid w:val="00817436"/>
    <w:rsid w:val="00817A00"/>
    <w:rsid w:val="00822947"/>
    <w:rsid w:val="00822C86"/>
    <w:rsid w:val="0082598B"/>
    <w:rsid w:val="00825A4D"/>
    <w:rsid w:val="00826166"/>
    <w:rsid w:val="00826236"/>
    <w:rsid w:val="008272D1"/>
    <w:rsid w:val="00830F60"/>
    <w:rsid w:val="00833E6B"/>
    <w:rsid w:val="00833EF4"/>
    <w:rsid w:val="00835DB3"/>
    <w:rsid w:val="0083617B"/>
    <w:rsid w:val="008371BD"/>
    <w:rsid w:val="00842FA4"/>
    <w:rsid w:val="00843758"/>
    <w:rsid w:val="00843850"/>
    <w:rsid w:val="00844473"/>
    <w:rsid w:val="00844A45"/>
    <w:rsid w:val="00844DF8"/>
    <w:rsid w:val="00844E5A"/>
    <w:rsid w:val="00847815"/>
    <w:rsid w:val="00847C58"/>
    <w:rsid w:val="008504A8"/>
    <w:rsid w:val="00851291"/>
    <w:rsid w:val="0085207F"/>
    <w:rsid w:val="0085282E"/>
    <w:rsid w:val="0085427C"/>
    <w:rsid w:val="00855371"/>
    <w:rsid w:val="00855EE8"/>
    <w:rsid w:val="00856E05"/>
    <w:rsid w:val="00856E07"/>
    <w:rsid w:val="00857E3D"/>
    <w:rsid w:val="00857EA9"/>
    <w:rsid w:val="00860F5A"/>
    <w:rsid w:val="00861728"/>
    <w:rsid w:val="00861C86"/>
    <w:rsid w:val="0086265F"/>
    <w:rsid w:val="0086411F"/>
    <w:rsid w:val="00865D5F"/>
    <w:rsid w:val="008661A8"/>
    <w:rsid w:val="00867F05"/>
    <w:rsid w:val="0087031E"/>
    <w:rsid w:val="00870445"/>
    <w:rsid w:val="0087198C"/>
    <w:rsid w:val="00872C1F"/>
    <w:rsid w:val="0087343F"/>
    <w:rsid w:val="0087369C"/>
    <w:rsid w:val="00873B42"/>
    <w:rsid w:val="0087441E"/>
    <w:rsid w:val="00875972"/>
    <w:rsid w:val="00876A98"/>
    <w:rsid w:val="00876DE7"/>
    <w:rsid w:val="00877505"/>
    <w:rsid w:val="00877CA2"/>
    <w:rsid w:val="0088062D"/>
    <w:rsid w:val="00880743"/>
    <w:rsid w:val="0088094B"/>
    <w:rsid w:val="008856D8"/>
    <w:rsid w:val="008914D6"/>
    <w:rsid w:val="0089192B"/>
    <w:rsid w:val="00892E82"/>
    <w:rsid w:val="0089328B"/>
    <w:rsid w:val="00894CC3"/>
    <w:rsid w:val="0089546B"/>
    <w:rsid w:val="00895D6A"/>
    <w:rsid w:val="00896368"/>
    <w:rsid w:val="0089660A"/>
    <w:rsid w:val="00897281"/>
    <w:rsid w:val="008A0F94"/>
    <w:rsid w:val="008A12D8"/>
    <w:rsid w:val="008A3EA4"/>
    <w:rsid w:val="008A5AC5"/>
    <w:rsid w:val="008A6D3B"/>
    <w:rsid w:val="008A7781"/>
    <w:rsid w:val="008A7BCF"/>
    <w:rsid w:val="008B12F1"/>
    <w:rsid w:val="008B3684"/>
    <w:rsid w:val="008B3A00"/>
    <w:rsid w:val="008B3B7B"/>
    <w:rsid w:val="008B3E79"/>
    <w:rsid w:val="008B5262"/>
    <w:rsid w:val="008B5DCB"/>
    <w:rsid w:val="008B5DEA"/>
    <w:rsid w:val="008B5F31"/>
    <w:rsid w:val="008B6913"/>
    <w:rsid w:val="008B6BAE"/>
    <w:rsid w:val="008C1B58"/>
    <w:rsid w:val="008C306E"/>
    <w:rsid w:val="008C34B3"/>
    <w:rsid w:val="008C34D7"/>
    <w:rsid w:val="008C39AE"/>
    <w:rsid w:val="008C4B3F"/>
    <w:rsid w:val="008C55A3"/>
    <w:rsid w:val="008C590D"/>
    <w:rsid w:val="008C69F3"/>
    <w:rsid w:val="008C6B7C"/>
    <w:rsid w:val="008C755D"/>
    <w:rsid w:val="008D1290"/>
    <w:rsid w:val="008D207B"/>
    <w:rsid w:val="008D4513"/>
    <w:rsid w:val="008D4D17"/>
    <w:rsid w:val="008D5046"/>
    <w:rsid w:val="008D6052"/>
    <w:rsid w:val="008D6FFA"/>
    <w:rsid w:val="008D7350"/>
    <w:rsid w:val="008D737F"/>
    <w:rsid w:val="008E031B"/>
    <w:rsid w:val="008E0E18"/>
    <w:rsid w:val="008E3B13"/>
    <w:rsid w:val="008E3E93"/>
    <w:rsid w:val="008E4605"/>
    <w:rsid w:val="008E4AF4"/>
    <w:rsid w:val="008E7029"/>
    <w:rsid w:val="008E7C09"/>
    <w:rsid w:val="008E7EF6"/>
    <w:rsid w:val="008F030B"/>
    <w:rsid w:val="008F1A1D"/>
    <w:rsid w:val="008F1E7A"/>
    <w:rsid w:val="008F1F98"/>
    <w:rsid w:val="008F2B5D"/>
    <w:rsid w:val="008F3724"/>
    <w:rsid w:val="008F373D"/>
    <w:rsid w:val="008F57CE"/>
    <w:rsid w:val="008F5C9D"/>
    <w:rsid w:val="008F6744"/>
    <w:rsid w:val="008F6758"/>
    <w:rsid w:val="008F6CF8"/>
    <w:rsid w:val="008F734B"/>
    <w:rsid w:val="0090228B"/>
    <w:rsid w:val="00903E22"/>
    <w:rsid w:val="0090401C"/>
    <w:rsid w:val="009040DD"/>
    <w:rsid w:val="00904446"/>
    <w:rsid w:val="00905407"/>
    <w:rsid w:val="00905B47"/>
    <w:rsid w:val="00905F00"/>
    <w:rsid w:val="00906315"/>
    <w:rsid w:val="0090676C"/>
    <w:rsid w:val="00906C80"/>
    <w:rsid w:val="00907120"/>
    <w:rsid w:val="0090786E"/>
    <w:rsid w:val="00907D42"/>
    <w:rsid w:val="00911AEA"/>
    <w:rsid w:val="0091331C"/>
    <w:rsid w:val="009137F8"/>
    <w:rsid w:val="00913A34"/>
    <w:rsid w:val="00913AA5"/>
    <w:rsid w:val="00914C7D"/>
    <w:rsid w:val="0091500F"/>
    <w:rsid w:val="009150A8"/>
    <w:rsid w:val="00915260"/>
    <w:rsid w:val="0091564C"/>
    <w:rsid w:val="009177F3"/>
    <w:rsid w:val="009179D2"/>
    <w:rsid w:val="0092265F"/>
    <w:rsid w:val="00922A57"/>
    <w:rsid w:val="00923A34"/>
    <w:rsid w:val="00925F30"/>
    <w:rsid w:val="00926D19"/>
    <w:rsid w:val="009279DE"/>
    <w:rsid w:val="00930116"/>
    <w:rsid w:val="009304E2"/>
    <w:rsid w:val="00935868"/>
    <w:rsid w:val="00935BCB"/>
    <w:rsid w:val="00940497"/>
    <w:rsid w:val="00941092"/>
    <w:rsid w:val="00941E99"/>
    <w:rsid w:val="0094212C"/>
    <w:rsid w:val="0094265B"/>
    <w:rsid w:val="00942973"/>
    <w:rsid w:val="00943979"/>
    <w:rsid w:val="00943F07"/>
    <w:rsid w:val="00944EC6"/>
    <w:rsid w:val="00947143"/>
    <w:rsid w:val="00947229"/>
    <w:rsid w:val="00950E09"/>
    <w:rsid w:val="0095181E"/>
    <w:rsid w:val="00951CB6"/>
    <w:rsid w:val="00951F27"/>
    <w:rsid w:val="00952478"/>
    <w:rsid w:val="00952EA0"/>
    <w:rsid w:val="00953C70"/>
    <w:rsid w:val="00953CBC"/>
    <w:rsid w:val="00954689"/>
    <w:rsid w:val="009548D0"/>
    <w:rsid w:val="00957F18"/>
    <w:rsid w:val="00960193"/>
    <w:rsid w:val="00960447"/>
    <w:rsid w:val="009617C9"/>
    <w:rsid w:val="00961C93"/>
    <w:rsid w:val="00961E34"/>
    <w:rsid w:val="00962073"/>
    <w:rsid w:val="00962461"/>
    <w:rsid w:val="00962B79"/>
    <w:rsid w:val="00962EF3"/>
    <w:rsid w:val="009631CB"/>
    <w:rsid w:val="0096335C"/>
    <w:rsid w:val="00964444"/>
    <w:rsid w:val="0096467A"/>
    <w:rsid w:val="00964996"/>
    <w:rsid w:val="00965108"/>
    <w:rsid w:val="00965324"/>
    <w:rsid w:val="00965B16"/>
    <w:rsid w:val="00970590"/>
    <w:rsid w:val="0097091E"/>
    <w:rsid w:val="00970BF5"/>
    <w:rsid w:val="00970D4B"/>
    <w:rsid w:val="0097137D"/>
    <w:rsid w:val="00972777"/>
    <w:rsid w:val="0097393C"/>
    <w:rsid w:val="0097537A"/>
    <w:rsid w:val="0097591F"/>
    <w:rsid w:val="009760D3"/>
    <w:rsid w:val="00977132"/>
    <w:rsid w:val="00977E6E"/>
    <w:rsid w:val="00980D2A"/>
    <w:rsid w:val="0098164E"/>
    <w:rsid w:val="00981A4B"/>
    <w:rsid w:val="00982501"/>
    <w:rsid w:val="0098295C"/>
    <w:rsid w:val="00983F2C"/>
    <w:rsid w:val="00984B2B"/>
    <w:rsid w:val="009865AE"/>
    <w:rsid w:val="00986CEB"/>
    <w:rsid w:val="009877D3"/>
    <w:rsid w:val="0098783E"/>
    <w:rsid w:val="00987ED9"/>
    <w:rsid w:val="00987F74"/>
    <w:rsid w:val="00991584"/>
    <w:rsid w:val="00991E6D"/>
    <w:rsid w:val="00994032"/>
    <w:rsid w:val="00994451"/>
    <w:rsid w:val="0099471D"/>
    <w:rsid w:val="00994E8F"/>
    <w:rsid w:val="009951DC"/>
    <w:rsid w:val="009959BB"/>
    <w:rsid w:val="009959EB"/>
    <w:rsid w:val="00996005"/>
    <w:rsid w:val="00997158"/>
    <w:rsid w:val="009A0F16"/>
    <w:rsid w:val="009A3A7C"/>
    <w:rsid w:val="009A6206"/>
    <w:rsid w:val="009A6612"/>
    <w:rsid w:val="009B00FC"/>
    <w:rsid w:val="009B1A99"/>
    <w:rsid w:val="009B1FAD"/>
    <w:rsid w:val="009B2ADB"/>
    <w:rsid w:val="009B2E24"/>
    <w:rsid w:val="009B310A"/>
    <w:rsid w:val="009B3BD2"/>
    <w:rsid w:val="009B59B7"/>
    <w:rsid w:val="009B5F75"/>
    <w:rsid w:val="009B603A"/>
    <w:rsid w:val="009B7C1D"/>
    <w:rsid w:val="009B7FA2"/>
    <w:rsid w:val="009C1191"/>
    <w:rsid w:val="009C1211"/>
    <w:rsid w:val="009C2D0E"/>
    <w:rsid w:val="009C2F4D"/>
    <w:rsid w:val="009C331E"/>
    <w:rsid w:val="009C3DAC"/>
    <w:rsid w:val="009C42E0"/>
    <w:rsid w:val="009C448C"/>
    <w:rsid w:val="009C53F1"/>
    <w:rsid w:val="009D08CC"/>
    <w:rsid w:val="009D22DA"/>
    <w:rsid w:val="009D22EC"/>
    <w:rsid w:val="009D2301"/>
    <w:rsid w:val="009D260D"/>
    <w:rsid w:val="009D3235"/>
    <w:rsid w:val="009D5362"/>
    <w:rsid w:val="009D60A4"/>
    <w:rsid w:val="009D665D"/>
    <w:rsid w:val="009D677A"/>
    <w:rsid w:val="009D69E5"/>
    <w:rsid w:val="009D7ED5"/>
    <w:rsid w:val="009E1415"/>
    <w:rsid w:val="009E1F5F"/>
    <w:rsid w:val="009E209C"/>
    <w:rsid w:val="009E2391"/>
    <w:rsid w:val="009E3816"/>
    <w:rsid w:val="009E3B2C"/>
    <w:rsid w:val="009E6116"/>
    <w:rsid w:val="009E6C31"/>
    <w:rsid w:val="009E7BF9"/>
    <w:rsid w:val="009F08F2"/>
    <w:rsid w:val="009F1787"/>
    <w:rsid w:val="009F2330"/>
    <w:rsid w:val="009F26D1"/>
    <w:rsid w:val="009F27EF"/>
    <w:rsid w:val="009F4158"/>
    <w:rsid w:val="009F4D63"/>
    <w:rsid w:val="009F73BE"/>
    <w:rsid w:val="00A00CB9"/>
    <w:rsid w:val="00A02767"/>
    <w:rsid w:val="00A02E43"/>
    <w:rsid w:val="00A05AA3"/>
    <w:rsid w:val="00A05FB0"/>
    <w:rsid w:val="00A065F9"/>
    <w:rsid w:val="00A06D5D"/>
    <w:rsid w:val="00A06DB7"/>
    <w:rsid w:val="00A07635"/>
    <w:rsid w:val="00A0764B"/>
    <w:rsid w:val="00A07699"/>
    <w:rsid w:val="00A07BC6"/>
    <w:rsid w:val="00A07F34"/>
    <w:rsid w:val="00A103CA"/>
    <w:rsid w:val="00A14565"/>
    <w:rsid w:val="00A1503C"/>
    <w:rsid w:val="00A1517F"/>
    <w:rsid w:val="00A15F8B"/>
    <w:rsid w:val="00A16981"/>
    <w:rsid w:val="00A173A2"/>
    <w:rsid w:val="00A20142"/>
    <w:rsid w:val="00A20BAE"/>
    <w:rsid w:val="00A2154D"/>
    <w:rsid w:val="00A22154"/>
    <w:rsid w:val="00A23D99"/>
    <w:rsid w:val="00A23E78"/>
    <w:rsid w:val="00A25C38"/>
    <w:rsid w:val="00A267C6"/>
    <w:rsid w:val="00A30E50"/>
    <w:rsid w:val="00A30E73"/>
    <w:rsid w:val="00A30E99"/>
    <w:rsid w:val="00A31987"/>
    <w:rsid w:val="00A31FF5"/>
    <w:rsid w:val="00A32FB6"/>
    <w:rsid w:val="00A33C86"/>
    <w:rsid w:val="00A33DAA"/>
    <w:rsid w:val="00A3615E"/>
    <w:rsid w:val="00A3634D"/>
    <w:rsid w:val="00A368B4"/>
    <w:rsid w:val="00A36BBE"/>
    <w:rsid w:val="00A37418"/>
    <w:rsid w:val="00A37B9E"/>
    <w:rsid w:val="00A408B7"/>
    <w:rsid w:val="00A418B4"/>
    <w:rsid w:val="00A41CC0"/>
    <w:rsid w:val="00A41E52"/>
    <w:rsid w:val="00A42EA8"/>
    <w:rsid w:val="00A4307A"/>
    <w:rsid w:val="00A47755"/>
    <w:rsid w:val="00A47EBB"/>
    <w:rsid w:val="00A50C9F"/>
    <w:rsid w:val="00A51B81"/>
    <w:rsid w:val="00A51C82"/>
    <w:rsid w:val="00A51CDD"/>
    <w:rsid w:val="00A5235F"/>
    <w:rsid w:val="00A52A74"/>
    <w:rsid w:val="00A5417E"/>
    <w:rsid w:val="00A57649"/>
    <w:rsid w:val="00A57F0C"/>
    <w:rsid w:val="00A6015C"/>
    <w:rsid w:val="00A60A38"/>
    <w:rsid w:val="00A60BC4"/>
    <w:rsid w:val="00A63161"/>
    <w:rsid w:val="00A6427F"/>
    <w:rsid w:val="00A64884"/>
    <w:rsid w:val="00A64C48"/>
    <w:rsid w:val="00A64E89"/>
    <w:rsid w:val="00A6730D"/>
    <w:rsid w:val="00A7005C"/>
    <w:rsid w:val="00A7055E"/>
    <w:rsid w:val="00A71625"/>
    <w:rsid w:val="00A716BB"/>
    <w:rsid w:val="00A71B9B"/>
    <w:rsid w:val="00A751C7"/>
    <w:rsid w:val="00A75E40"/>
    <w:rsid w:val="00A76A8B"/>
    <w:rsid w:val="00A76E95"/>
    <w:rsid w:val="00A80076"/>
    <w:rsid w:val="00A8298F"/>
    <w:rsid w:val="00A8400A"/>
    <w:rsid w:val="00A84DAE"/>
    <w:rsid w:val="00A85FDE"/>
    <w:rsid w:val="00A868E6"/>
    <w:rsid w:val="00A86A46"/>
    <w:rsid w:val="00A87844"/>
    <w:rsid w:val="00A9057B"/>
    <w:rsid w:val="00A91377"/>
    <w:rsid w:val="00A91BA8"/>
    <w:rsid w:val="00A92BF1"/>
    <w:rsid w:val="00A92F04"/>
    <w:rsid w:val="00A94154"/>
    <w:rsid w:val="00A945FE"/>
    <w:rsid w:val="00A94CDF"/>
    <w:rsid w:val="00A953A4"/>
    <w:rsid w:val="00A9613D"/>
    <w:rsid w:val="00AA038C"/>
    <w:rsid w:val="00AA09CC"/>
    <w:rsid w:val="00AA11E1"/>
    <w:rsid w:val="00AA2D23"/>
    <w:rsid w:val="00AA301F"/>
    <w:rsid w:val="00AA6120"/>
    <w:rsid w:val="00AA68B2"/>
    <w:rsid w:val="00AA6CD0"/>
    <w:rsid w:val="00AA705A"/>
    <w:rsid w:val="00AA7639"/>
    <w:rsid w:val="00AA76AA"/>
    <w:rsid w:val="00AA774F"/>
    <w:rsid w:val="00AA7A09"/>
    <w:rsid w:val="00AB0696"/>
    <w:rsid w:val="00AB20B6"/>
    <w:rsid w:val="00AB219C"/>
    <w:rsid w:val="00AB25A6"/>
    <w:rsid w:val="00AB2E4F"/>
    <w:rsid w:val="00AB3429"/>
    <w:rsid w:val="00AB3B50"/>
    <w:rsid w:val="00AB3FCC"/>
    <w:rsid w:val="00AB4286"/>
    <w:rsid w:val="00AB5146"/>
    <w:rsid w:val="00AC05B1"/>
    <w:rsid w:val="00AC0A42"/>
    <w:rsid w:val="00AC366B"/>
    <w:rsid w:val="00AC39CA"/>
    <w:rsid w:val="00AC5085"/>
    <w:rsid w:val="00AC788F"/>
    <w:rsid w:val="00AD3170"/>
    <w:rsid w:val="00AD356C"/>
    <w:rsid w:val="00AD477C"/>
    <w:rsid w:val="00AD4936"/>
    <w:rsid w:val="00AD4C03"/>
    <w:rsid w:val="00AD4EC1"/>
    <w:rsid w:val="00AD6219"/>
    <w:rsid w:val="00AD7592"/>
    <w:rsid w:val="00AD7C0A"/>
    <w:rsid w:val="00AE0DEA"/>
    <w:rsid w:val="00AE1DBD"/>
    <w:rsid w:val="00AE2914"/>
    <w:rsid w:val="00AE3DAB"/>
    <w:rsid w:val="00AE3E9B"/>
    <w:rsid w:val="00AE4EDC"/>
    <w:rsid w:val="00AE4F39"/>
    <w:rsid w:val="00AE5485"/>
    <w:rsid w:val="00AE607C"/>
    <w:rsid w:val="00AE665D"/>
    <w:rsid w:val="00AE66C0"/>
    <w:rsid w:val="00AE6D15"/>
    <w:rsid w:val="00AE7FBF"/>
    <w:rsid w:val="00AF112B"/>
    <w:rsid w:val="00AF23F1"/>
    <w:rsid w:val="00AF6A0B"/>
    <w:rsid w:val="00AF7696"/>
    <w:rsid w:val="00AF7758"/>
    <w:rsid w:val="00AF7D8E"/>
    <w:rsid w:val="00B0040D"/>
    <w:rsid w:val="00B02399"/>
    <w:rsid w:val="00B03032"/>
    <w:rsid w:val="00B03894"/>
    <w:rsid w:val="00B04182"/>
    <w:rsid w:val="00B07AE3"/>
    <w:rsid w:val="00B07D31"/>
    <w:rsid w:val="00B07D6E"/>
    <w:rsid w:val="00B10093"/>
    <w:rsid w:val="00B11430"/>
    <w:rsid w:val="00B134E9"/>
    <w:rsid w:val="00B13E5D"/>
    <w:rsid w:val="00B147B1"/>
    <w:rsid w:val="00B15C51"/>
    <w:rsid w:val="00B163F5"/>
    <w:rsid w:val="00B17DBF"/>
    <w:rsid w:val="00B20165"/>
    <w:rsid w:val="00B2281D"/>
    <w:rsid w:val="00B22A76"/>
    <w:rsid w:val="00B2383A"/>
    <w:rsid w:val="00B24E8C"/>
    <w:rsid w:val="00B258BB"/>
    <w:rsid w:val="00B27F09"/>
    <w:rsid w:val="00B31AD8"/>
    <w:rsid w:val="00B3233B"/>
    <w:rsid w:val="00B3422A"/>
    <w:rsid w:val="00B3433A"/>
    <w:rsid w:val="00B3527E"/>
    <w:rsid w:val="00B353EB"/>
    <w:rsid w:val="00B37F05"/>
    <w:rsid w:val="00B40293"/>
    <w:rsid w:val="00B4103D"/>
    <w:rsid w:val="00B43412"/>
    <w:rsid w:val="00B439C4"/>
    <w:rsid w:val="00B43B56"/>
    <w:rsid w:val="00B450B3"/>
    <w:rsid w:val="00B45245"/>
    <w:rsid w:val="00B452F0"/>
    <w:rsid w:val="00B4535E"/>
    <w:rsid w:val="00B50AA4"/>
    <w:rsid w:val="00B51F1D"/>
    <w:rsid w:val="00B52A8C"/>
    <w:rsid w:val="00B52BDE"/>
    <w:rsid w:val="00B53D40"/>
    <w:rsid w:val="00B5428F"/>
    <w:rsid w:val="00B56EFF"/>
    <w:rsid w:val="00B56FDB"/>
    <w:rsid w:val="00B6042B"/>
    <w:rsid w:val="00B60DEF"/>
    <w:rsid w:val="00B636A8"/>
    <w:rsid w:val="00B65002"/>
    <w:rsid w:val="00B663F0"/>
    <w:rsid w:val="00B665C6"/>
    <w:rsid w:val="00B67301"/>
    <w:rsid w:val="00B674EF"/>
    <w:rsid w:val="00B67F36"/>
    <w:rsid w:val="00B70332"/>
    <w:rsid w:val="00B70D35"/>
    <w:rsid w:val="00B718DE"/>
    <w:rsid w:val="00B72101"/>
    <w:rsid w:val="00B72D05"/>
    <w:rsid w:val="00B73E73"/>
    <w:rsid w:val="00B75243"/>
    <w:rsid w:val="00B805AF"/>
    <w:rsid w:val="00B80948"/>
    <w:rsid w:val="00B81955"/>
    <w:rsid w:val="00B81D08"/>
    <w:rsid w:val="00B83CC6"/>
    <w:rsid w:val="00B85A8E"/>
    <w:rsid w:val="00B85CE2"/>
    <w:rsid w:val="00B869EC"/>
    <w:rsid w:val="00B87B7E"/>
    <w:rsid w:val="00B87E6B"/>
    <w:rsid w:val="00B908ED"/>
    <w:rsid w:val="00B91E56"/>
    <w:rsid w:val="00B92F1D"/>
    <w:rsid w:val="00B9397A"/>
    <w:rsid w:val="00B9633D"/>
    <w:rsid w:val="00B97334"/>
    <w:rsid w:val="00B9750A"/>
    <w:rsid w:val="00BA0B75"/>
    <w:rsid w:val="00BA2EBE"/>
    <w:rsid w:val="00BA380E"/>
    <w:rsid w:val="00BA4211"/>
    <w:rsid w:val="00BA486A"/>
    <w:rsid w:val="00BA4B65"/>
    <w:rsid w:val="00BA5EE3"/>
    <w:rsid w:val="00BA6C05"/>
    <w:rsid w:val="00BB0F28"/>
    <w:rsid w:val="00BB126A"/>
    <w:rsid w:val="00BB1636"/>
    <w:rsid w:val="00BB1AE7"/>
    <w:rsid w:val="00BB203B"/>
    <w:rsid w:val="00BB29F7"/>
    <w:rsid w:val="00BB3329"/>
    <w:rsid w:val="00BB3978"/>
    <w:rsid w:val="00BB4130"/>
    <w:rsid w:val="00BB43F3"/>
    <w:rsid w:val="00BB458A"/>
    <w:rsid w:val="00BB4F99"/>
    <w:rsid w:val="00BC002B"/>
    <w:rsid w:val="00BC0453"/>
    <w:rsid w:val="00BC0FC8"/>
    <w:rsid w:val="00BC2353"/>
    <w:rsid w:val="00BC31A2"/>
    <w:rsid w:val="00BC3395"/>
    <w:rsid w:val="00BC6806"/>
    <w:rsid w:val="00BC7EBF"/>
    <w:rsid w:val="00BD00D3"/>
    <w:rsid w:val="00BD0F75"/>
    <w:rsid w:val="00BD1659"/>
    <w:rsid w:val="00BD2F52"/>
    <w:rsid w:val="00BD3108"/>
    <w:rsid w:val="00BD32D2"/>
    <w:rsid w:val="00BD3AA9"/>
    <w:rsid w:val="00BD42E6"/>
    <w:rsid w:val="00BD4A18"/>
    <w:rsid w:val="00BD4D10"/>
    <w:rsid w:val="00BD57BE"/>
    <w:rsid w:val="00BD5BF5"/>
    <w:rsid w:val="00BD6DB2"/>
    <w:rsid w:val="00BE0E98"/>
    <w:rsid w:val="00BE11CF"/>
    <w:rsid w:val="00BE17D1"/>
    <w:rsid w:val="00BE21AB"/>
    <w:rsid w:val="00BE2728"/>
    <w:rsid w:val="00BE31D3"/>
    <w:rsid w:val="00BE4E3B"/>
    <w:rsid w:val="00BE55CB"/>
    <w:rsid w:val="00BE59E5"/>
    <w:rsid w:val="00BE6EB3"/>
    <w:rsid w:val="00BE74ED"/>
    <w:rsid w:val="00BF045B"/>
    <w:rsid w:val="00BF112D"/>
    <w:rsid w:val="00BF14B0"/>
    <w:rsid w:val="00BF2EBE"/>
    <w:rsid w:val="00BF3944"/>
    <w:rsid w:val="00BF4D40"/>
    <w:rsid w:val="00BF5754"/>
    <w:rsid w:val="00BF617A"/>
    <w:rsid w:val="00BF6188"/>
    <w:rsid w:val="00BF6AF7"/>
    <w:rsid w:val="00BF6FCE"/>
    <w:rsid w:val="00BF79CD"/>
    <w:rsid w:val="00C00801"/>
    <w:rsid w:val="00C01322"/>
    <w:rsid w:val="00C01E6D"/>
    <w:rsid w:val="00C027D1"/>
    <w:rsid w:val="00C0379D"/>
    <w:rsid w:val="00C03931"/>
    <w:rsid w:val="00C03AE6"/>
    <w:rsid w:val="00C04D4B"/>
    <w:rsid w:val="00C04E83"/>
    <w:rsid w:val="00C0578B"/>
    <w:rsid w:val="00C05FE3"/>
    <w:rsid w:val="00C10644"/>
    <w:rsid w:val="00C10C28"/>
    <w:rsid w:val="00C114F5"/>
    <w:rsid w:val="00C13E47"/>
    <w:rsid w:val="00C148FD"/>
    <w:rsid w:val="00C15881"/>
    <w:rsid w:val="00C16DC5"/>
    <w:rsid w:val="00C17AB9"/>
    <w:rsid w:val="00C17F05"/>
    <w:rsid w:val="00C20076"/>
    <w:rsid w:val="00C20C62"/>
    <w:rsid w:val="00C2136D"/>
    <w:rsid w:val="00C214EE"/>
    <w:rsid w:val="00C21A87"/>
    <w:rsid w:val="00C2314B"/>
    <w:rsid w:val="00C23B5D"/>
    <w:rsid w:val="00C24971"/>
    <w:rsid w:val="00C2529E"/>
    <w:rsid w:val="00C26933"/>
    <w:rsid w:val="00C26BE5"/>
    <w:rsid w:val="00C26C84"/>
    <w:rsid w:val="00C26E4D"/>
    <w:rsid w:val="00C27909"/>
    <w:rsid w:val="00C27AD9"/>
    <w:rsid w:val="00C27B03"/>
    <w:rsid w:val="00C27D45"/>
    <w:rsid w:val="00C303B8"/>
    <w:rsid w:val="00C30619"/>
    <w:rsid w:val="00C314E1"/>
    <w:rsid w:val="00C31DFA"/>
    <w:rsid w:val="00C32777"/>
    <w:rsid w:val="00C33758"/>
    <w:rsid w:val="00C34397"/>
    <w:rsid w:val="00C36F18"/>
    <w:rsid w:val="00C3788B"/>
    <w:rsid w:val="00C4095D"/>
    <w:rsid w:val="00C4138F"/>
    <w:rsid w:val="00C428B9"/>
    <w:rsid w:val="00C439FF"/>
    <w:rsid w:val="00C44116"/>
    <w:rsid w:val="00C46169"/>
    <w:rsid w:val="00C475F5"/>
    <w:rsid w:val="00C4774F"/>
    <w:rsid w:val="00C5082F"/>
    <w:rsid w:val="00C50B48"/>
    <w:rsid w:val="00C5167E"/>
    <w:rsid w:val="00C520DD"/>
    <w:rsid w:val="00C5279F"/>
    <w:rsid w:val="00C53ED6"/>
    <w:rsid w:val="00C566C9"/>
    <w:rsid w:val="00C56AE4"/>
    <w:rsid w:val="00C56BC9"/>
    <w:rsid w:val="00C57C5C"/>
    <w:rsid w:val="00C57C85"/>
    <w:rsid w:val="00C601D2"/>
    <w:rsid w:val="00C60406"/>
    <w:rsid w:val="00C610AF"/>
    <w:rsid w:val="00C61C8C"/>
    <w:rsid w:val="00C629D8"/>
    <w:rsid w:val="00C63F3F"/>
    <w:rsid w:val="00C63FE7"/>
    <w:rsid w:val="00C65AC0"/>
    <w:rsid w:val="00C65BCC"/>
    <w:rsid w:val="00C65FCE"/>
    <w:rsid w:val="00C66265"/>
    <w:rsid w:val="00C668F5"/>
    <w:rsid w:val="00C66970"/>
    <w:rsid w:val="00C66BD9"/>
    <w:rsid w:val="00C70E4A"/>
    <w:rsid w:val="00C7141A"/>
    <w:rsid w:val="00C71BDC"/>
    <w:rsid w:val="00C71C18"/>
    <w:rsid w:val="00C72578"/>
    <w:rsid w:val="00C72B80"/>
    <w:rsid w:val="00C732B7"/>
    <w:rsid w:val="00C76818"/>
    <w:rsid w:val="00C8009F"/>
    <w:rsid w:val="00C80BC4"/>
    <w:rsid w:val="00C80FA5"/>
    <w:rsid w:val="00C81EEF"/>
    <w:rsid w:val="00C8282B"/>
    <w:rsid w:val="00C82B60"/>
    <w:rsid w:val="00C85F20"/>
    <w:rsid w:val="00C86410"/>
    <w:rsid w:val="00C8691C"/>
    <w:rsid w:val="00C86C68"/>
    <w:rsid w:val="00C8751C"/>
    <w:rsid w:val="00C87A83"/>
    <w:rsid w:val="00C92DB5"/>
    <w:rsid w:val="00C93BE6"/>
    <w:rsid w:val="00C94887"/>
    <w:rsid w:val="00C94E5F"/>
    <w:rsid w:val="00C95947"/>
    <w:rsid w:val="00C965A5"/>
    <w:rsid w:val="00CA04F9"/>
    <w:rsid w:val="00CA168A"/>
    <w:rsid w:val="00CA210B"/>
    <w:rsid w:val="00CA276B"/>
    <w:rsid w:val="00CA2A2E"/>
    <w:rsid w:val="00CA2A93"/>
    <w:rsid w:val="00CA357E"/>
    <w:rsid w:val="00CA44F9"/>
    <w:rsid w:val="00CA462A"/>
    <w:rsid w:val="00CA483D"/>
    <w:rsid w:val="00CA48A4"/>
    <w:rsid w:val="00CA4A69"/>
    <w:rsid w:val="00CA50C2"/>
    <w:rsid w:val="00CA5735"/>
    <w:rsid w:val="00CA78CF"/>
    <w:rsid w:val="00CB2138"/>
    <w:rsid w:val="00CB2D00"/>
    <w:rsid w:val="00CB38F0"/>
    <w:rsid w:val="00CB5BFA"/>
    <w:rsid w:val="00CB67F3"/>
    <w:rsid w:val="00CB6CBF"/>
    <w:rsid w:val="00CB7216"/>
    <w:rsid w:val="00CC092D"/>
    <w:rsid w:val="00CC12EF"/>
    <w:rsid w:val="00CC1809"/>
    <w:rsid w:val="00CC2523"/>
    <w:rsid w:val="00CC3E0C"/>
    <w:rsid w:val="00CC480F"/>
    <w:rsid w:val="00CC51A0"/>
    <w:rsid w:val="00CC58D3"/>
    <w:rsid w:val="00CC6A4E"/>
    <w:rsid w:val="00CC7087"/>
    <w:rsid w:val="00CC72FF"/>
    <w:rsid w:val="00CC784D"/>
    <w:rsid w:val="00CC7A88"/>
    <w:rsid w:val="00CD004A"/>
    <w:rsid w:val="00CD0639"/>
    <w:rsid w:val="00CD1AE7"/>
    <w:rsid w:val="00CD227D"/>
    <w:rsid w:val="00CD2381"/>
    <w:rsid w:val="00CD35AE"/>
    <w:rsid w:val="00CD3E2E"/>
    <w:rsid w:val="00CD7CE5"/>
    <w:rsid w:val="00CE1FF6"/>
    <w:rsid w:val="00CE34A3"/>
    <w:rsid w:val="00CE34B0"/>
    <w:rsid w:val="00CE4DC2"/>
    <w:rsid w:val="00CE58A4"/>
    <w:rsid w:val="00CE709B"/>
    <w:rsid w:val="00CE7BDB"/>
    <w:rsid w:val="00CE7D5B"/>
    <w:rsid w:val="00CF0EAB"/>
    <w:rsid w:val="00CF1123"/>
    <w:rsid w:val="00CF3C56"/>
    <w:rsid w:val="00CF6F36"/>
    <w:rsid w:val="00D02E09"/>
    <w:rsid w:val="00D0337B"/>
    <w:rsid w:val="00D04334"/>
    <w:rsid w:val="00D0435F"/>
    <w:rsid w:val="00D04FAC"/>
    <w:rsid w:val="00D0695D"/>
    <w:rsid w:val="00D079B2"/>
    <w:rsid w:val="00D10A9D"/>
    <w:rsid w:val="00D114E9"/>
    <w:rsid w:val="00D12E54"/>
    <w:rsid w:val="00D13AE7"/>
    <w:rsid w:val="00D15557"/>
    <w:rsid w:val="00D1557F"/>
    <w:rsid w:val="00D15633"/>
    <w:rsid w:val="00D15F14"/>
    <w:rsid w:val="00D16D41"/>
    <w:rsid w:val="00D17E9C"/>
    <w:rsid w:val="00D200EB"/>
    <w:rsid w:val="00D2039B"/>
    <w:rsid w:val="00D20A62"/>
    <w:rsid w:val="00D230A9"/>
    <w:rsid w:val="00D23B07"/>
    <w:rsid w:val="00D24CA6"/>
    <w:rsid w:val="00D2531D"/>
    <w:rsid w:val="00D2612F"/>
    <w:rsid w:val="00D267A3"/>
    <w:rsid w:val="00D31326"/>
    <w:rsid w:val="00D33396"/>
    <w:rsid w:val="00D33C1D"/>
    <w:rsid w:val="00D33C4B"/>
    <w:rsid w:val="00D343AF"/>
    <w:rsid w:val="00D34A33"/>
    <w:rsid w:val="00D350F9"/>
    <w:rsid w:val="00D353BB"/>
    <w:rsid w:val="00D37DA8"/>
    <w:rsid w:val="00D41769"/>
    <w:rsid w:val="00D4211E"/>
    <w:rsid w:val="00D429C6"/>
    <w:rsid w:val="00D45BB8"/>
    <w:rsid w:val="00D460FE"/>
    <w:rsid w:val="00D46246"/>
    <w:rsid w:val="00D47748"/>
    <w:rsid w:val="00D47CEC"/>
    <w:rsid w:val="00D5004C"/>
    <w:rsid w:val="00D5028A"/>
    <w:rsid w:val="00D50471"/>
    <w:rsid w:val="00D51892"/>
    <w:rsid w:val="00D5319D"/>
    <w:rsid w:val="00D534FE"/>
    <w:rsid w:val="00D54390"/>
    <w:rsid w:val="00D54B8A"/>
    <w:rsid w:val="00D54CC3"/>
    <w:rsid w:val="00D57CAE"/>
    <w:rsid w:val="00D602E0"/>
    <w:rsid w:val="00D6041A"/>
    <w:rsid w:val="00D60932"/>
    <w:rsid w:val="00D6195F"/>
    <w:rsid w:val="00D627D5"/>
    <w:rsid w:val="00D633EB"/>
    <w:rsid w:val="00D65343"/>
    <w:rsid w:val="00D65437"/>
    <w:rsid w:val="00D65C78"/>
    <w:rsid w:val="00D65E87"/>
    <w:rsid w:val="00D674E5"/>
    <w:rsid w:val="00D7292C"/>
    <w:rsid w:val="00D74FE5"/>
    <w:rsid w:val="00D764D7"/>
    <w:rsid w:val="00D8098F"/>
    <w:rsid w:val="00D81855"/>
    <w:rsid w:val="00D82FF7"/>
    <w:rsid w:val="00D847FE"/>
    <w:rsid w:val="00D8545B"/>
    <w:rsid w:val="00D85CEF"/>
    <w:rsid w:val="00D86F21"/>
    <w:rsid w:val="00D87322"/>
    <w:rsid w:val="00D91ADC"/>
    <w:rsid w:val="00D91D6D"/>
    <w:rsid w:val="00D92431"/>
    <w:rsid w:val="00D928A9"/>
    <w:rsid w:val="00D931DC"/>
    <w:rsid w:val="00D939D6"/>
    <w:rsid w:val="00D93D16"/>
    <w:rsid w:val="00D93E4C"/>
    <w:rsid w:val="00D953EA"/>
    <w:rsid w:val="00D96198"/>
    <w:rsid w:val="00D96260"/>
    <w:rsid w:val="00D964EA"/>
    <w:rsid w:val="00D966D0"/>
    <w:rsid w:val="00D972D4"/>
    <w:rsid w:val="00D979E6"/>
    <w:rsid w:val="00DA017A"/>
    <w:rsid w:val="00DA0C59"/>
    <w:rsid w:val="00DA1F87"/>
    <w:rsid w:val="00DA2112"/>
    <w:rsid w:val="00DA25EA"/>
    <w:rsid w:val="00DA2716"/>
    <w:rsid w:val="00DA3991"/>
    <w:rsid w:val="00DA3F8B"/>
    <w:rsid w:val="00DA4953"/>
    <w:rsid w:val="00DA4C8F"/>
    <w:rsid w:val="00DA7B4D"/>
    <w:rsid w:val="00DB050C"/>
    <w:rsid w:val="00DB0990"/>
    <w:rsid w:val="00DB1323"/>
    <w:rsid w:val="00DB2E7F"/>
    <w:rsid w:val="00DB3FDA"/>
    <w:rsid w:val="00DB4C69"/>
    <w:rsid w:val="00DB5B51"/>
    <w:rsid w:val="00DB61A4"/>
    <w:rsid w:val="00DB7E6C"/>
    <w:rsid w:val="00DC0E0C"/>
    <w:rsid w:val="00DC1E38"/>
    <w:rsid w:val="00DC3126"/>
    <w:rsid w:val="00DC4B25"/>
    <w:rsid w:val="00DC5743"/>
    <w:rsid w:val="00DC6D0D"/>
    <w:rsid w:val="00DD05CF"/>
    <w:rsid w:val="00DD090A"/>
    <w:rsid w:val="00DD5394"/>
    <w:rsid w:val="00DD5A29"/>
    <w:rsid w:val="00DD5D9D"/>
    <w:rsid w:val="00DD5EFA"/>
    <w:rsid w:val="00DD5FFC"/>
    <w:rsid w:val="00DD60A6"/>
    <w:rsid w:val="00DD78E9"/>
    <w:rsid w:val="00DD7A2A"/>
    <w:rsid w:val="00DD7A7B"/>
    <w:rsid w:val="00DE0165"/>
    <w:rsid w:val="00DE1926"/>
    <w:rsid w:val="00DE2CC8"/>
    <w:rsid w:val="00DE32AA"/>
    <w:rsid w:val="00DE35CB"/>
    <w:rsid w:val="00DE3A2A"/>
    <w:rsid w:val="00DE4444"/>
    <w:rsid w:val="00DE4977"/>
    <w:rsid w:val="00DE6260"/>
    <w:rsid w:val="00DE7A8E"/>
    <w:rsid w:val="00DF00FA"/>
    <w:rsid w:val="00DF03B1"/>
    <w:rsid w:val="00DF123A"/>
    <w:rsid w:val="00DF21E9"/>
    <w:rsid w:val="00DF26CC"/>
    <w:rsid w:val="00DF2F08"/>
    <w:rsid w:val="00DF42DC"/>
    <w:rsid w:val="00DF4779"/>
    <w:rsid w:val="00DF5393"/>
    <w:rsid w:val="00DF6263"/>
    <w:rsid w:val="00DF64D9"/>
    <w:rsid w:val="00DF75DB"/>
    <w:rsid w:val="00DF783B"/>
    <w:rsid w:val="00DF7869"/>
    <w:rsid w:val="00DF7A9E"/>
    <w:rsid w:val="00E002DA"/>
    <w:rsid w:val="00E00BCE"/>
    <w:rsid w:val="00E00BF2"/>
    <w:rsid w:val="00E00F14"/>
    <w:rsid w:val="00E03D17"/>
    <w:rsid w:val="00E04D52"/>
    <w:rsid w:val="00E04FF9"/>
    <w:rsid w:val="00E053EE"/>
    <w:rsid w:val="00E06386"/>
    <w:rsid w:val="00E06492"/>
    <w:rsid w:val="00E072B1"/>
    <w:rsid w:val="00E072FD"/>
    <w:rsid w:val="00E10322"/>
    <w:rsid w:val="00E10612"/>
    <w:rsid w:val="00E10C2C"/>
    <w:rsid w:val="00E11AA7"/>
    <w:rsid w:val="00E1225C"/>
    <w:rsid w:val="00E14CAF"/>
    <w:rsid w:val="00E14D5F"/>
    <w:rsid w:val="00E14DB5"/>
    <w:rsid w:val="00E14E03"/>
    <w:rsid w:val="00E1548C"/>
    <w:rsid w:val="00E17E8B"/>
    <w:rsid w:val="00E20097"/>
    <w:rsid w:val="00E22856"/>
    <w:rsid w:val="00E22A7E"/>
    <w:rsid w:val="00E22F15"/>
    <w:rsid w:val="00E23CFA"/>
    <w:rsid w:val="00E24EB4"/>
    <w:rsid w:val="00E253A5"/>
    <w:rsid w:val="00E25926"/>
    <w:rsid w:val="00E25DA6"/>
    <w:rsid w:val="00E27B7A"/>
    <w:rsid w:val="00E30B38"/>
    <w:rsid w:val="00E30EBA"/>
    <w:rsid w:val="00E320ED"/>
    <w:rsid w:val="00E32BE7"/>
    <w:rsid w:val="00E33AFB"/>
    <w:rsid w:val="00E33D79"/>
    <w:rsid w:val="00E34218"/>
    <w:rsid w:val="00E36403"/>
    <w:rsid w:val="00E40307"/>
    <w:rsid w:val="00E41F4A"/>
    <w:rsid w:val="00E423CF"/>
    <w:rsid w:val="00E43161"/>
    <w:rsid w:val="00E437C5"/>
    <w:rsid w:val="00E44F01"/>
    <w:rsid w:val="00E454C4"/>
    <w:rsid w:val="00E45C25"/>
    <w:rsid w:val="00E460F4"/>
    <w:rsid w:val="00E46282"/>
    <w:rsid w:val="00E500BB"/>
    <w:rsid w:val="00E5172E"/>
    <w:rsid w:val="00E51E72"/>
    <w:rsid w:val="00E5216E"/>
    <w:rsid w:val="00E54B56"/>
    <w:rsid w:val="00E569EA"/>
    <w:rsid w:val="00E571A3"/>
    <w:rsid w:val="00E57D49"/>
    <w:rsid w:val="00E611AA"/>
    <w:rsid w:val="00E611BA"/>
    <w:rsid w:val="00E6174F"/>
    <w:rsid w:val="00E61D3E"/>
    <w:rsid w:val="00E62C93"/>
    <w:rsid w:val="00E62F79"/>
    <w:rsid w:val="00E64259"/>
    <w:rsid w:val="00E64AB9"/>
    <w:rsid w:val="00E64B6F"/>
    <w:rsid w:val="00E65A19"/>
    <w:rsid w:val="00E65EEE"/>
    <w:rsid w:val="00E65FB3"/>
    <w:rsid w:val="00E6733F"/>
    <w:rsid w:val="00E6789B"/>
    <w:rsid w:val="00E72F84"/>
    <w:rsid w:val="00E7323C"/>
    <w:rsid w:val="00E734F5"/>
    <w:rsid w:val="00E73823"/>
    <w:rsid w:val="00E73FBF"/>
    <w:rsid w:val="00E74C4B"/>
    <w:rsid w:val="00E76870"/>
    <w:rsid w:val="00E77DD2"/>
    <w:rsid w:val="00E801A3"/>
    <w:rsid w:val="00E80A9D"/>
    <w:rsid w:val="00E81DA8"/>
    <w:rsid w:val="00E81DDA"/>
    <w:rsid w:val="00E82344"/>
    <w:rsid w:val="00E83302"/>
    <w:rsid w:val="00E8342E"/>
    <w:rsid w:val="00E835BF"/>
    <w:rsid w:val="00E840B1"/>
    <w:rsid w:val="00E84102"/>
    <w:rsid w:val="00E849CD"/>
    <w:rsid w:val="00E84C82"/>
    <w:rsid w:val="00E84D64"/>
    <w:rsid w:val="00E87408"/>
    <w:rsid w:val="00E90668"/>
    <w:rsid w:val="00E9083E"/>
    <w:rsid w:val="00E90E2C"/>
    <w:rsid w:val="00E914C4"/>
    <w:rsid w:val="00E91BB1"/>
    <w:rsid w:val="00E92B03"/>
    <w:rsid w:val="00E92DE9"/>
    <w:rsid w:val="00E934F5"/>
    <w:rsid w:val="00E945D4"/>
    <w:rsid w:val="00E95741"/>
    <w:rsid w:val="00E96961"/>
    <w:rsid w:val="00E977D1"/>
    <w:rsid w:val="00E97C4F"/>
    <w:rsid w:val="00EA03EA"/>
    <w:rsid w:val="00EA0744"/>
    <w:rsid w:val="00EA0F2D"/>
    <w:rsid w:val="00EA175A"/>
    <w:rsid w:val="00EA40B9"/>
    <w:rsid w:val="00EA5251"/>
    <w:rsid w:val="00EA72EC"/>
    <w:rsid w:val="00EA7365"/>
    <w:rsid w:val="00EB11CB"/>
    <w:rsid w:val="00EB275A"/>
    <w:rsid w:val="00EB2F52"/>
    <w:rsid w:val="00EB3759"/>
    <w:rsid w:val="00EB3B81"/>
    <w:rsid w:val="00EB407D"/>
    <w:rsid w:val="00EB6FF4"/>
    <w:rsid w:val="00EB7559"/>
    <w:rsid w:val="00EB786A"/>
    <w:rsid w:val="00EC131A"/>
    <w:rsid w:val="00EC1578"/>
    <w:rsid w:val="00EC1C72"/>
    <w:rsid w:val="00EC2057"/>
    <w:rsid w:val="00EC2209"/>
    <w:rsid w:val="00EC2835"/>
    <w:rsid w:val="00EC2AE2"/>
    <w:rsid w:val="00EC3CC9"/>
    <w:rsid w:val="00EC4BBC"/>
    <w:rsid w:val="00EC4F4D"/>
    <w:rsid w:val="00EC54A2"/>
    <w:rsid w:val="00EC680A"/>
    <w:rsid w:val="00EC70B7"/>
    <w:rsid w:val="00ED0A35"/>
    <w:rsid w:val="00ED13FE"/>
    <w:rsid w:val="00ED1CF7"/>
    <w:rsid w:val="00ED32C0"/>
    <w:rsid w:val="00ED42B8"/>
    <w:rsid w:val="00ED57BC"/>
    <w:rsid w:val="00ED59C4"/>
    <w:rsid w:val="00ED5A78"/>
    <w:rsid w:val="00ED63F2"/>
    <w:rsid w:val="00ED6E2D"/>
    <w:rsid w:val="00ED710F"/>
    <w:rsid w:val="00ED7FDB"/>
    <w:rsid w:val="00EE04DB"/>
    <w:rsid w:val="00EE1A4C"/>
    <w:rsid w:val="00EE26D9"/>
    <w:rsid w:val="00EE2BED"/>
    <w:rsid w:val="00EE374B"/>
    <w:rsid w:val="00EE4099"/>
    <w:rsid w:val="00EE4D7D"/>
    <w:rsid w:val="00EE5A4D"/>
    <w:rsid w:val="00EE6CE5"/>
    <w:rsid w:val="00EE78E4"/>
    <w:rsid w:val="00EE7D1F"/>
    <w:rsid w:val="00EF0A51"/>
    <w:rsid w:val="00EF11D6"/>
    <w:rsid w:val="00EF2860"/>
    <w:rsid w:val="00EF3677"/>
    <w:rsid w:val="00EF47F8"/>
    <w:rsid w:val="00EF5C8B"/>
    <w:rsid w:val="00F001E5"/>
    <w:rsid w:val="00F0104D"/>
    <w:rsid w:val="00F01F7A"/>
    <w:rsid w:val="00F035C1"/>
    <w:rsid w:val="00F04326"/>
    <w:rsid w:val="00F04EDD"/>
    <w:rsid w:val="00F0532C"/>
    <w:rsid w:val="00F05898"/>
    <w:rsid w:val="00F0773B"/>
    <w:rsid w:val="00F10E08"/>
    <w:rsid w:val="00F11BB5"/>
    <w:rsid w:val="00F12757"/>
    <w:rsid w:val="00F135CA"/>
    <w:rsid w:val="00F1417B"/>
    <w:rsid w:val="00F151B5"/>
    <w:rsid w:val="00F171CC"/>
    <w:rsid w:val="00F17A21"/>
    <w:rsid w:val="00F2092C"/>
    <w:rsid w:val="00F20E04"/>
    <w:rsid w:val="00F2137E"/>
    <w:rsid w:val="00F218FC"/>
    <w:rsid w:val="00F2278A"/>
    <w:rsid w:val="00F23884"/>
    <w:rsid w:val="00F24835"/>
    <w:rsid w:val="00F24896"/>
    <w:rsid w:val="00F260A2"/>
    <w:rsid w:val="00F2614C"/>
    <w:rsid w:val="00F266F8"/>
    <w:rsid w:val="00F26859"/>
    <w:rsid w:val="00F26E65"/>
    <w:rsid w:val="00F30860"/>
    <w:rsid w:val="00F32F1C"/>
    <w:rsid w:val="00F34575"/>
    <w:rsid w:val="00F34B99"/>
    <w:rsid w:val="00F35303"/>
    <w:rsid w:val="00F3599A"/>
    <w:rsid w:val="00F40CC8"/>
    <w:rsid w:val="00F40FBA"/>
    <w:rsid w:val="00F41625"/>
    <w:rsid w:val="00F41AA2"/>
    <w:rsid w:val="00F425A6"/>
    <w:rsid w:val="00F42D16"/>
    <w:rsid w:val="00F42E53"/>
    <w:rsid w:val="00F44C24"/>
    <w:rsid w:val="00F4531A"/>
    <w:rsid w:val="00F46E37"/>
    <w:rsid w:val="00F50965"/>
    <w:rsid w:val="00F50F62"/>
    <w:rsid w:val="00F52C98"/>
    <w:rsid w:val="00F52DAB"/>
    <w:rsid w:val="00F5338C"/>
    <w:rsid w:val="00F543F0"/>
    <w:rsid w:val="00F56EF0"/>
    <w:rsid w:val="00F60159"/>
    <w:rsid w:val="00F611FB"/>
    <w:rsid w:val="00F61A89"/>
    <w:rsid w:val="00F623E3"/>
    <w:rsid w:val="00F62438"/>
    <w:rsid w:val="00F634CF"/>
    <w:rsid w:val="00F6636D"/>
    <w:rsid w:val="00F66A87"/>
    <w:rsid w:val="00F70027"/>
    <w:rsid w:val="00F7054D"/>
    <w:rsid w:val="00F70D7E"/>
    <w:rsid w:val="00F7209C"/>
    <w:rsid w:val="00F7228A"/>
    <w:rsid w:val="00F7371F"/>
    <w:rsid w:val="00F73837"/>
    <w:rsid w:val="00F73E72"/>
    <w:rsid w:val="00F73F83"/>
    <w:rsid w:val="00F75950"/>
    <w:rsid w:val="00F75A12"/>
    <w:rsid w:val="00F77C7F"/>
    <w:rsid w:val="00F80074"/>
    <w:rsid w:val="00F80B1E"/>
    <w:rsid w:val="00F819A3"/>
    <w:rsid w:val="00F81A3A"/>
    <w:rsid w:val="00F81D29"/>
    <w:rsid w:val="00F8456D"/>
    <w:rsid w:val="00F84B29"/>
    <w:rsid w:val="00F84D4C"/>
    <w:rsid w:val="00F85827"/>
    <w:rsid w:val="00F91C4D"/>
    <w:rsid w:val="00F92FD9"/>
    <w:rsid w:val="00F9476F"/>
    <w:rsid w:val="00F949AF"/>
    <w:rsid w:val="00F95136"/>
    <w:rsid w:val="00F95D9A"/>
    <w:rsid w:val="00F975FB"/>
    <w:rsid w:val="00FA0110"/>
    <w:rsid w:val="00FA083A"/>
    <w:rsid w:val="00FA08A1"/>
    <w:rsid w:val="00FA0A8E"/>
    <w:rsid w:val="00FA0D83"/>
    <w:rsid w:val="00FA1ADA"/>
    <w:rsid w:val="00FA1B05"/>
    <w:rsid w:val="00FA214F"/>
    <w:rsid w:val="00FA215B"/>
    <w:rsid w:val="00FA249D"/>
    <w:rsid w:val="00FA3188"/>
    <w:rsid w:val="00FA3E2E"/>
    <w:rsid w:val="00FA443B"/>
    <w:rsid w:val="00FA460E"/>
    <w:rsid w:val="00FA58AF"/>
    <w:rsid w:val="00FA6082"/>
    <w:rsid w:val="00FA611F"/>
    <w:rsid w:val="00FA6684"/>
    <w:rsid w:val="00FA6DFD"/>
    <w:rsid w:val="00FA731E"/>
    <w:rsid w:val="00FB085C"/>
    <w:rsid w:val="00FB0D6A"/>
    <w:rsid w:val="00FB2640"/>
    <w:rsid w:val="00FB2B38"/>
    <w:rsid w:val="00FB6CF0"/>
    <w:rsid w:val="00FB7844"/>
    <w:rsid w:val="00FC024F"/>
    <w:rsid w:val="00FC2154"/>
    <w:rsid w:val="00FC39AA"/>
    <w:rsid w:val="00FC41F4"/>
    <w:rsid w:val="00FC4EF4"/>
    <w:rsid w:val="00FC4FAF"/>
    <w:rsid w:val="00FC5021"/>
    <w:rsid w:val="00FC6358"/>
    <w:rsid w:val="00FC6A1C"/>
    <w:rsid w:val="00FD01CF"/>
    <w:rsid w:val="00FD0CFA"/>
    <w:rsid w:val="00FD128D"/>
    <w:rsid w:val="00FD2E0D"/>
    <w:rsid w:val="00FD320D"/>
    <w:rsid w:val="00FD38ED"/>
    <w:rsid w:val="00FD4610"/>
    <w:rsid w:val="00FD6FE1"/>
    <w:rsid w:val="00FE0783"/>
    <w:rsid w:val="00FE1DB7"/>
    <w:rsid w:val="00FE1F2F"/>
    <w:rsid w:val="00FE23DE"/>
    <w:rsid w:val="00FE2BA4"/>
    <w:rsid w:val="00FE3FFC"/>
    <w:rsid w:val="00FE6EDF"/>
    <w:rsid w:val="00FF0AC1"/>
    <w:rsid w:val="00FF1070"/>
    <w:rsid w:val="00FF1535"/>
    <w:rsid w:val="00FF42E6"/>
    <w:rsid w:val="00FF43F9"/>
    <w:rsid w:val="00FF4FA1"/>
    <w:rsid w:val="00FF63AA"/>
    <w:rsid w:val="00FF7C23"/>
    <w:rsid w:val="01C310D9"/>
    <w:rsid w:val="01CA0EA0"/>
    <w:rsid w:val="02203B3A"/>
    <w:rsid w:val="02E84657"/>
    <w:rsid w:val="04DF6C8C"/>
    <w:rsid w:val="050140F6"/>
    <w:rsid w:val="053C0307"/>
    <w:rsid w:val="059A0562"/>
    <w:rsid w:val="05C375FE"/>
    <w:rsid w:val="05D76C05"/>
    <w:rsid w:val="06506FEC"/>
    <w:rsid w:val="09480B37"/>
    <w:rsid w:val="0AAA55B3"/>
    <w:rsid w:val="0ACB31DC"/>
    <w:rsid w:val="0B025CD4"/>
    <w:rsid w:val="0BBC7BB2"/>
    <w:rsid w:val="0BE61950"/>
    <w:rsid w:val="0BEF455D"/>
    <w:rsid w:val="0BF71DAF"/>
    <w:rsid w:val="0C1758DA"/>
    <w:rsid w:val="0CDC201E"/>
    <w:rsid w:val="0DEB4201"/>
    <w:rsid w:val="0E357084"/>
    <w:rsid w:val="0F201AB0"/>
    <w:rsid w:val="0F6634D4"/>
    <w:rsid w:val="10D751DD"/>
    <w:rsid w:val="10EC06A2"/>
    <w:rsid w:val="112E6273"/>
    <w:rsid w:val="116B7553"/>
    <w:rsid w:val="11C653FD"/>
    <w:rsid w:val="120573BF"/>
    <w:rsid w:val="141540C6"/>
    <w:rsid w:val="14D013EF"/>
    <w:rsid w:val="154961C1"/>
    <w:rsid w:val="156D449A"/>
    <w:rsid w:val="15A0411F"/>
    <w:rsid w:val="15E05751"/>
    <w:rsid w:val="179F1E62"/>
    <w:rsid w:val="18167A61"/>
    <w:rsid w:val="18455C50"/>
    <w:rsid w:val="194D03CC"/>
    <w:rsid w:val="196A6842"/>
    <w:rsid w:val="1B446D34"/>
    <w:rsid w:val="1B8C7DFA"/>
    <w:rsid w:val="1BC577D4"/>
    <w:rsid w:val="1D2736C3"/>
    <w:rsid w:val="1D795203"/>
    <w:rsid w:val="1E8E20FF"/>
    <w:rsid w:val="1F465E2D"/>
    <w:rsid w:val="1F540602"/>
    <w:rsid w:val="1FC379C5"/>
    <w:rsid w:val="1FD44489"/>
    <w:rsid w:val="1FF74256"/>
    <w:rsid w:val="20F743AA"/>
    <w:rsid w:val="20FD531A"/>
    <w:rsid w:val="21696945"/>
    <w:rsid w:val="217F3A8E"/>
    <w:rsid w:val="22BC5EBE"/>
    <w:rsid w:val="22EB7084"/>
    <w:rsid w:val="236B64C9"/>
    <w:rsid w:val="23FD5D5B"/>
    <w:rsid w:val="241F1A4B"/>
    <w:rsid w:val="250D560D"/>
    <w:rsid w:val="269334AB"/>
    <w:rsid w:val="278A18D2"/>
    <w:rsid w:val="28697739"/>
    <w:rsid w:val="289D72E9"/>
    <w:rsid w:val="29051210"/>
    <w:rsid w:val="2AF41B4D"/>
    <w:rsid w:val="2BCE1A83"/>
    <w:rsid w:val="2BE759E0"/>
    <w:rsid w:val="2BE772F2"/>
    <w:rsid w:val="2C1B33C6"/>
    <w:rsid w:val="2CF21C81"/>
    <w:rsid w:val="2D040E66"/>
    <w:rsid w:val="2D140B8B"/>
    <w:rsid w:val="2D984D48"/>
    <w:rsid w:val="2D9E35D2"/>
    <w:rsid w:val="2DFDF403"/>
    <w:rsid w:val="2E9E6BD6"/>
    <w:rsid w:val="2EA42DA4"/>
    <w:rsid w:val="2ED24FCE"/>
    <w:rsid w:val="2EF7784D"/>
    <w:rsid w:val="2EFF1B09"/>
    <w:rsid w:val="2F0722ED"/>
    <w:rsid w:val="2F894647"/>
    <w:rsid w:val="30887083"/>
    <w:rsid w:val="308A649E"/>
    <w:rsid w:val="3140197F"/>
    <w:rsid w:val="323E60BE"/>
    <w:rsid w:val="346C0B2C"/>
    <w:rsid w:val="351D6BDA"/>
    <w:rsid w:val="352754C6"/>
    <w:rsid w:val="364D41F6"/>
    <w:rsid w:val="36E9786D"/>
    <w:rsid w:val="376130C9"/>
    <w:rsid w:val="37C232FF"/>
    <w:rsid w:val="38237904"/>
    <w:rsid w:val="390D2E65"/>
    <w:rsid w:val="3950248D"/>
    <w:rsid w:val="39C63C7F"/>
    <w:rsid w:val="39DB75FA"/>
    <w:rsid w:val="3A887EF3"/>
    <w:rsid w:val="3B5A0EF4"/>
    <w:rsid w:val="3BAC6DE1"/>
    <w:rsid w:val="3CA65D5F"/>
    <w:rsid w:val="3E8F08CB"/>
    <w:rsid w:val="3EEA5C32"/>
    <w:rsid w:val="3EF778F5"/>
    <w:rsid w:val="3F9701EB"/>
    <w:rsid w:val="3FFD1276"/>
    <w:rsid w:val="3FFD6C68"/>
    <w:rsid w:val="40362C79"/>
    <w:rsid w:val="40C15F0C"/>
    <w:rsid w:val="40CF6FE7"/>
    <w:rsid w:val="418B73BB"/>
    <w:rsid w:val="43920F12"/>
    <w:rsid w:val="44A02BBF"/>
    <w:rsid w:val="44DD0E3B"/>
    <w:rsid w:val="44F17107"/>
    <w:rsid w:val="453B2582"/>
    <w:rsid w:val="458978FD"/>
    <w:rsid w:val="47193F4C"/>
    <w:rsid w:val="476E229A"/>
    <w:rsid w:val="47880625"/>
    <w:rsid w:val="47BE4CDD"/>
    <w:rsid w:val="4954320D"/>
    <w:rsid w:val="4B1F1C72"/>
    <w:rsid w:val="4B8B69BD"/>
    <w:rsid w:val="4BB44180"/>
    <w:rsid w:val="4C26098E"/>
    <w:rsid w:val="4E8376D0"/>
    <w:rsid w:val="4F3424FA"/>
    <w:rsid w:val="4FB8172D"/>
    <w:rsid w:val="50D2381E"/>
    <w:rsid w:val="50EA49AE"/>
    <w:rsid w:val="51575952"/>
    <w:rsid w:val="520243C7"/>
    <w:rsid w:val="52C866A2"/>
    <w:rsid w:val="533F0FBD"/>
    <w:rsid w:val="53400F13"/>
    <w:rsid w:val="53634C01"/>
    <w:rsid w:val="53BD2959"/>
    <w:rsid w:val="53ED37FB"/>
    <w:rsid w:val="55256902"/>
    <w:rsid w:val="5581018E"/>
    <w:rsid w:val="568730A9"/>
    <w:rsid w:val="568C0FA1"/>
    <w:rsid w:val="57B79D32"/>
    <w:rsid w:val="58771716"/>
    <w:rsid w:val="58AB6E2E"/>
    <w:rsid w:val="59326B75"/>
    <w:rsid w:val="59D84B0C"/>
    <w:rsid w:val="5A88195A"/>
    <w:rsid w:val="5AA004E9"/>
    <w:rsid w:val="5B0F4685"/>
    <w:rsid w:val="5C00657C"/>
    <w:rsid w:val="5CA13881"/>
    <w:rsid w:val="5D4B7B1C"/>
    <w:rsid w:val="5D731EE5"/>
    <w:rsid w:val="5D9256F9"/>
    <w:rsid w:val="5E0537CF"/>
    <w:rsid w:val="5E3801D1"/>
    <w:rsid w:val="5EED2CA8"/>
    <w:rsid w:val="5F724979"/>
    <w:rsid w:val="5FE665AB"/>
    <w:rsid w:val="6051226A"/>
    <w:rsid w:val="633D486D"/>
    <w:rsid w:val="64EA3F2D"/>
    <w:rsid w:val="6518584B"/>
    <w:rsid w:val="655D0C21"/>
    <w:rsid w:val="65BB3263"/>
    <w:rsid w:val="67F72037"/>
    <w:rsid w:val="68651DD9"/>
    <w:rsid w:val="68981084"/>
    <w:rsid w:val="69312899"/>
    <w:rsid w:val="6A2F678A"/>
    <w:rsid w:val="6BE446D9"/>
    <w:rsid w:val="6BFF4895"/>
    <w:rsid w:val="6C5D448C"/>
    <w:rsid w:val="6C6F7383"/>
    <w:rsid w:val="6D3B0FD5"/>
    <w:rsid w:val="6D3C2108"/>
    <w:rsid w:val="6E015DF0"/>
    <w:rsid w:val="6E670B27"/>
    <w:rsid w:val="6E694933"/>
    <w:rsid w:val="6EC9251D"/>
    <w:rsid w:val="6F566FD8"/>
    <w:rsid w:val="6F911144"/>
    <w:rsid w:val="70757FF6"/>
    <w:rsid w:val="70AC166A"/>
    <w:rsid w:val="70B67873"/>
    <w:rsid w:val="70F730E8"/>
    <w:rsid w:val="71314E0F"/>
    <w:rsid w:val="717A56C5"/>
    <w:rsid w:val="734E4B2E"/>
    <w:rsid w:val="73530C9A"/>
    <w:rsid w:val="73B11687"/>
    <w:rsid w:val="74756277"/>
    <w:rsid w:val="76051E1C"/>
    <w:rsid w:val="760B6D06"/>
    <w:rsid w:val="76144864"/>
    <w:rsid w:val="76A84E99"/>
    <w:rsid w:val="770925E6"/>
    <w:rsid w:val="77382E96"/>
    <w:rsid w:val="77612D90"/>
    <w:rsid w:val="79245376"/>
    <w:rsid w:val="79FF0F6F"/>
    <w:rsid w:val="7A36413F"/>
    <w:rsid w:val="7C2A288E"/>
    <w:rsid w:val="7C5527E6"/>
    <w:rsid w:val="7D6706F2"/>
    <w:rsid w:val="7D8662AA"/>
    <w:rsid w:val="7DA74FEC"/>
    <w:rsid w:val="7DB8500C"/>
    <w:rsid w:val="7DF662A9"/>
    <w:rsid w:val="7E2D0162"/>
    <w:rsid w:val="7F8C3D10"/>
    <w:rsid w:val="7FB71DAC"/>
    <w:rsid w:val="7FBF5C85"/>
    <w:rsid w:val="7FEFE70D"/>
    <w:rsid w:val="8F2605EB"/>
    <w:rsid w:val="AF5C0595"/>
    <w:rsid w:val="BDBBC426"/>
    <w:rsid w:val="BEB5548F"/>
    <w:rsid w:val="BFFB871A"/>
    <w:rsid w:val="BFFF31BE"/>
    <w:rsid w:val="C9FBF5DA"/>
    <w:rsid w:val="CF3FAEC2"/>
    <w:rsid w:val="DDBD3EDC"/>
    <w:rsid w:val="DEDFE534"/>
    <w:rsid w:val="E97FC376"/>
    <w:rsid w:val="EF8F9B68"/>
    <w:rsid w:val="EFDC459A"/>
    <w:rsid w:val="FB754730"/>
    <w:rsid w:val="FF777649"/>
    <w:rsid w:val="FF7EEF73"/>
    <w:rsid w:val="FFAFB18A"/>
    <w:rsid w:val="FFBFE2A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1" w:semiHidden="0" w:name="heading 1"/>
    <w:lsdException w:qFormat="1" w:unhideWhenUsed="0" w:uiPriority="1" w:semiHidden="0" w:name="heading 2"/>
    <w:lsdException w:qFormat="1" w:unhideWhenUsed="0" w:uiPriority="1" w:semiHidden="0" w:name="heading 3"/>
    <w:lsdException w:qFormat="1" w:unhideWhenUsed="0" w:uiPriority="1" w:semiHidden="0" w:name="heading 4"/>
    <w:lsdException w:qFormat="1" w:unhideWhenUsed="0" w:uiPriority="1" w:semiHidden="0" w:name="heading 5"/>
    <w:lsdException w:qFormat="1" w:unhideWhenUsed="0" w:uiPriority="9" w:semiHidden="0" w:name="heading 6"/>
    <w:lsdException w:qFormat="1" w:unhideWhenUsed="0" w:uiPriority="9" w:semiHidden="0" w:name="heading 7"/>
    <w:lsdException w:qFormat="1" w:unhideWhenUsed="0" w:uiPriority="9" w:semiHidden="0" w:name="heading 8"/>
    <w:lsdException w:qFormat="1" w:unhideWhenUsed="0" w:uiPriority="9"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qFormat="1"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99" w:semiHidden="0" w:name="annotation reference"/>
    <w:lsdException w:unhideWhenUsed="0" w:uiPriority="0" w:semiHidden="0" w:name="line number"/>
    <w:lsdException w:qFormat="1" w:unhideWhenUsed="0" w:uiPriority="0" w:semiHidden="0" w:name="page number"/>
    <w:lsdException w:qFormat="1" w:unhideWhenUsed="0" w:uiPriority="0" w:name="endnote reference"/>
    <w:lsdException w:qFormat="1" w:unhideWhenUsed="0" w:uiPriority="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99" w:semiHidden="0" w:name="FollowedHyperlink"/>
    <w:lsdException w:qFormat="1" w:unhideWhenUsed="0" w:uiPriority="22" w:semiHidden="0" w:name="Strong"/>
    <w:lsdException w:qFormat="1" w:unhideWhenUsed="0" w:uiPriority="20" w:semiHidden="0" w:name="Emphasis"/>
    <w:lsdException w:qFormat="1" w:unhideWhenUsed="0" w:uiPriority="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99"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99" w:semiHidden="0" w:name="Balloon Text"/>
    <w:lsdException w:qFormat="1"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center"/>
    </w:pPr>
    <w:rPr>
      <w:rFonts w:ascii="宋体" w:hAnsi="宋体" w:eastAsia="宋体" w:cs="Times New Roman"/>
      <w:kern w:val="2"/>
      <w:sz w:val="21"/>
      <w:szCs w:val="24"/>
      <w:lang w:val="en-US" w:eastAsia="zh-CN" w:bidi="ar-SA"/>
    </w:rPr>
  </w:style>
  <w:style w:type="paragraph" w:styleId="2">
    <w:name w:val="heading 1"/>
    <w:basedOn w:val="1"/>
    <w:next w:val="1"/>
    <w:link w:val="57"/>
    <w:autoRedefine/>
    <w:qFormat/>
    <w:uiPriority w:val="1"/>
    <w:pPr>
      <w:keepNext/>
      <w:keepLines/>
      <w:widowControl/>
      <w:numPr>
        <w:ilvl w:val="0"/>
        <w:numId w:val="1"/>
      </w:numPr>
      <w:adjustRightInd w:val="0"/>
      <w:spacing w:before="312" w:beforeLines="100" w:after="156" w:afterLines="50"/>
      <w:outlineLvl w:val="0"/>
    </w:pPr>
    <w:rPr>
      <w:b/>
      <w:bCs/>
      <w:sz w:val="32"/>
      <w:szCs w:val="28"/>
      <w:lang w:eastAsia="ja-JP"/>
    </w:rPr>
  </w:style>
  <w:style w:type="paragraph" w:styleId="3">
    <w:name w:val="heading 2"/>
    <w:basedOn w:val="1"/>
    <w:next w:val="1"/>
    <w:link w:val="58"/>
    <w:autoRedefine/>
    <w:qFormat/>
    <w:uiPriority w:val="1"/>
    <w:pPr>
      <w:keepNext/>
      <w:keepLines/>
      <w:widowControl/>
      <w:numPr>
        <w:ilvl w:val="1"/>
        <w:numId w:val="1"/>
      </w:numPr>
      <w:adjustRightInd w:val="0"/>
      <w:spacing w:before="240" w:after="120"/>
      <w:ind w:left="1138" w:hanging="1138"/>
      <w:outlineLvl w:val="1"/>
    </w:pPr>
    <w:rPr>
      <w:b/>
      <w:bCs/>
      <w:sz w:val="30"/>
      <w:szCs w:val="32"/>
    </w:rPr>
  </w:style>
  <w:style w:type="paragraph" w:styleId="4">
    <w:name w:val="heading 3"/>
    <w:basedOn w:val="1"/>
    <w:next w:val="1"/>
    <w:link w:val="59"/>
    <w:autoRedefine/>
    <w:qFormat/>
    <w:uiPriority w:val="1"/>
    <w:pPr>
      <w:keepNext/>
      <w:keepLines/>
      <w:widowControl/>
      <w:numPr>
        <w:ilvl w:val="2"/>
        <w:numId w:val="1"/>
      </w:numPr>
      <w:adjustRightInd w:val="0"/>
      <w:spacing w:before="240" w:after="120"/>
      <w:outlineLvl w:val="2"/>
    </w:pPr>
    <w:rPr>
      <w:b/>
      <w:bCs/>
      <w:sz w:val="28"/>
      <w:szCs w:val="32"/>
    </w:rPr>
  </w:style>
  <w:style w:type="paragraph" w:styleId="5">
    <w:name w:val="heading 4"/>
    <w:basedOn w:val="1"/>
    <w:next w:val="1"/>
    <w:link w:val="60"/>
    <w:autoRedefine/>
    <w:qFormat/>
    <w:uiPriority w:val="1"/>
    <w:pPr>
      <w:keepNext/>
      <w:keepLines/>
      <w:widowControl/>
      <w:numPr>
        <w:ilvl w:val="3"/>
        <w:numId w:val="1"/>
      </w:numPr>
      <w:spacing w:before="240" w:after="120"/>
      <w:ind w:left="200" w:hanging="200" w:hangingChars="200"/>
      <w:outlineLvl w:val="3"/>
    </w:pPr>
    <w:rPr>
      <w:b/>
      <w:bCs/>
      <w:sz w:val="26"/>
      <w:szCs w:val="28"/>
    </w:rPr>
  </w:style>
  <w:style w:type="paragraph" w:styleId="6">
    <w:name w:val="heading 5"/>
    <w:basedOn w:val="1"/>
    <w:next w:val="1"/>
    <w:link w:val="61"/>
    <w:autoRedefine/>
    <w:qFormat/>
    <w:uiPriority w:val="1"/>
    <w:pPr>
      <w:keepNext/>
      <w:keepLines/>
      <w:widowControl/>
      <w:numPr>
        <w:ilvl w:val="4"/>
        <w:numId w:val="1"/>
      </w:numPr>
      <w:spacing w:before="240" w:after="120"/>
      <w:outlineLvl w:val="4"/>
    </w:pPr>
    <w:rPr>
      <w:rFonts w:eastAsia="黑体"/>
      <w:b/>
      <w:bCs/>
      <w:sz w:val="24"/>
      <w:szCs w:val="28"/>
    </w:rPr>
  </w:style>
  <w:style w:type="paragraph" w:styleId="7">
    <w:name w:val="heading 6"/>
    <w:basedOn w:val="1"/>
    <w:next w:val="1"/>
    <w:link w:val="62"/>
    <w:autoRedefine/>
    <w:qFormat/>
    <w:uiPriority w:val="9"/>
    <w:pPr>
      <w:keepNext/>
      <w:keepLines/>
      <w:widowControl/>
      <w:numPr>
        <w:ilvl w:val="5"/>
        <w:numId w:val="1"/>
      </w:numPr>
      <w:spacing w:before="240" w:after="120"/>
      <w:outlineLvl w:val="5"/>
    </w:pPr>
    <w:rPr>
      <w:b/>
      <w:bCs/>
      <w:sz w:val="24"/>
      <w:szCs w:val="21"/>
    </w:rPr>
  </w:style>
  <w:style w:type="paragraph" w:styleId="8">
    <w:name w:val="heading 7"/>
    <w:basedOn w:val="1"/>
    <w:next w:val="1"/>
    <w:link w:val="63"/>
    <w:autoRedefine/>
    <w:qFormat/>
    <w:uiPriority w:val="9"/>
    <w:pPr>
      <w:keepNext/>
      <w:keepLines/>
      <w:widowControl/>
      <w:numPr>
        <w:ilvl w:val="6"/>
        <w:numId w:val="1"/>
      </w:numPr>
      <w:spacing w:before="240" w:after="120"/>
      <w:outlineLvl w:val="6"/>
    </w:pPr>
    <w:rPr>
      <w:rFonts w:eastAsia="黑体"/>
      <w:bCs/>
      <w:sz w:val="24"/>
      <w:szCs w:val="21"/>
    </w:rPr>
  </w:style>
  <w:style w:type="paragraph" w:styleId="9">
    <w:name w:val="heading 8"/>
    <w:basedOn w:val="1"/>
    <w:next w:val="1"/>
    <w:link w:val="64"/>
    <w:autoRedefine/>
    <w:qFormat/>
    <w:uiPriority w:val="9"/>
    <w:pPr>
      <w:keepNext/>
      <w:keepLines/>
      <w:widowControl/>
      <w:numPr>
        <w:ilvl w:val="7"/>
        <w:numId w:val="1"/>
      </w:numPr>
      <w:spacing w:before="240" w:after="120"/>
      <w:outlineLvl w:val="7"/>
    </w:pPr>
    <w:rPr>
      <w:sz w:val="24"/>
      <w:szCs w:val="21"/>
    </w:rPr>
  </w:style>
  <w:style w:type="paragraph" w:styleId="10">
    <w:name w:val="heading 9"/>
    <w:basedOn w:val="1"/>
    <w:next w:val="1"/>
    <w:link w:val="65"/>
    <w:autoRedefine/>
    <w:qFormat/>
    <w:uiPriority w:val="9"/>
    <w:pPr>
      <w:keepNext/>
      <w:keepLines/>
      <w:widowControl/>
      <w:numPr>
        <w:ilvl w:val="8"/>
        <w:numId w:val="1"/>
      </w:numPr>
      <w:spacing w:before="240" w:after="120"/>
      <w:outlineLvl w:val="8"/>
    </w:pPr>
    <w:rPr>
      <w:sz w:val="24"/>
      <w:szCs w:val="21"/>
    </w:rPr>
  </w:style>
  <w:style w:type="character" w:default="1" w:styleId="47">
    <w:name w:val="Default Paragraph Font"/>
    <w:semiHidden/>
    <w:unhideWhenUsed/>
    <w:qFormat/>
    <w:uiPriority w:val="1"/>
  </w:style>
  <w:style w:type="table" w:default="1" w:styleId="45">
    <w:name w:val="Normal Table"/>
    <w:semiHidden/>
    <w:unhideWhenUsed/>
    <w:qFormat/>
    <w:uiPriority w:val="99"/>
    <w:tblPr>
      <w:tblCellMar>
        <w:top w:w="0" w:type="dxa"/>
        <w:left w:w="108" w:type="dxa"/>
        <w:bottom w:w="0" w:type="dxa"/>
        <w:right w:w="108" w:type="dxa"/>
      </w:tblCellMar>
    </w:tblPr>
  </w:style>
  <w:style w:type="paragraph" w:styleId="11">
    <w:name w:val="toc 7"/>
    <w:basedOn w:val="1"/>
    <w:next w:val="1"/>
    <w:autoRedefine/>
    <w:semiHidden/>
    <w:qFormat/>
    <w:uiPriority w:val="0"/>
    <w:pPr>
      <w:tabs>
        <w:tab w:val="right" w:leader="dot" w:pos="9241"/>
      </w:tabs>
      <w:ind w:firstLine="505" w:firstLineChars="500"/>
      <w:jc w:val="left"/>
    </w:pPr>
    <w:rPr>
      <w:szCs w:val="21"/>
    </w:rPr>
  </w:style>
  <w:style w:type="paragraph" w:styleId="12">
    <w:name w:val="index 8"/>
    <w:basedOn w:val="1"/>
    <w:next w:val="1"/>
    <w:autoRedefine/>
    <w:qFormat/>
    <w:uiPriority w:val="0"/>
    <w:pPr>
      <w:ind w:left="1680" w:hanging="210"/>
      <w:jc w:val="left"/>
    </w:pPr>
    <w:rPr>
      <w:rFonts w:ascii="Calibri" w:hAnsi="Calibri"/>
      <w:sz w:val="20"/>
      <w:szCs w:val="20"/>
    </w:rPr>
  </w:style>
  <w:style w:type="paragraph" w:styleId="13">
    <w:name w:val="Normal Indent"/>
    <w:basedOn w:val="1"/>
    <w:next w:val="1"/>
    <w:autoRedefine/>
    <w:qFormat/>
    <w:uiPriority w:val="0"/>
    <w:pPr>
      <w:ind w:firstLine="420"/>
    </w:pPr>
    <w:rPr>
      <w:rFonts w:ascii="黑体" w:hAnsi="黑体" w:eastAsia="黑体"/>
      <w:kern w:val="0"/>
      <w:szCs w:val="20"/>
    </w:rPr>
  </w:style>
  <w:style w:type="paragraph" w:styleId="14">
    <w:name w:val="caption"/>
    <w:basedOn w:val="1"/>
    <w:next w:val="1"/>
    <w:autoRedefine/>
    <w:qFormat/>
    <w:uiPriority w:val="0"/>
    <w:pPr>
      <w:spacing w:before="152" w:after="160"/>
    </w:pPr>
    <w:rPr>
      <w:rFonts w:ascii="Arial" w:hAnsi="Arial" w:eastAsia="黑体" w:cs="Arial"/>
      <w:sz w:val="20"/>
      <w:szCs w:val="20"/>
    </w:rPr>
  </w:style>
  <w:style w:type="paragraph" w:styleId="15">
    <w:name w:val="index 5"/>
    <w:basedOn w:val="1"/>
    <w:next w:val="1"/>
    <w:autoRedefine/>
    <w:qFormat/>
    <w:uiPriority w:val="0"/>
    <w:pPr>
      <w:ind w:left="1050" w:hanging="210"/>
      <w:jc w:val="left"/>
    </w:pPr>
    <w:rPr>
      <w:rFonts w:ascii="Calibri" w:hAnsi="Calibri"/>
      <w:sz w:val="20"/>
      <w:szCs w:val="20"/>
    </w:rPr>
  </w:style>
  <w:style w:type="paragraph" w:styleId="16">
    <w:name w:val="Document Map"/>
    <w:basedOn w:val="1"/>
    <w:autoRedefine/>
    <w:semiHidden/>
    <w:qFormat/>
    <w:uiPriority w:val="0"/>
    <w:pPr>
      <w:shd w:val="clear" w:color="auto" w:fill="000080"/>
    </w:pPr>
  </w:style>
  <w:style w:type="paragraph" w:styleId="17">
    <w:name w:val="annotation text"/>
    <w:basedOn w:val="1"/>
    <w:link w:val="66"/>
    <w:autoRedefine/>
    <w:qFormat/>
    <w:uiPriority w:val="0"/>
    <w:pPr>
      <w:jc w:val="left"/>
    </w:pPr>
  </w:style>
  <w:style w:type="paragraph" w:styleId="18">
    <w:name w:val="index 6"/>
    <w:basedOn w:val="1"/>
    <w:next w:val="1"/>
    <w:autoRedefine/>
    <w:qFormat/>
    <w:uiPriority w:val="0"/>
    <w:pPr>
      <w:ind w:left="1260" w:hanging="210"/>
      <w:jc w:val="left"/>
    </w:pPr>
    <w:rPr>
      <w:rFonts w:ascii="Calibri" w:hAnsi="Calibri"/>
      <w:sz w:val="20"/>
      <w:szCs w:val="20"/>
    </w:rPr>
  </w:style>
  <w:style w:type="paragraph" w:styleId="19">
    <w:name w:val="Body Text"/>
    <w:basedOn w:val="1"/>
    <w:next w:val="20"/>
    <w:link w:val="67"/>
    <w:autoRedefine/>
    <w:qFormat/>
    <w:uiPriority w:val="0"/>
    <w:pPr>
      <w:autoSpaceDE w:val="0"/>
      <w:autoSpaceDN w:val="0"/>
    </w:pPr>
    <w:rPr>
      <w:rFonts w:ascii="黑体" w:hAnsi="黑体" w:eastAsia="黑体"/>
      <w:kern w:val="0"/>
      <w:szCs w:val="21"/>
      <w:lang w:val="ca-ES" w:eastAsia="en-US"/>
    </w:rPr>
  </w:style>
  <w:style w:type="paragraph" w:styleId="20">
    <w:name w:val="toc 2"/>
    <w:basedOn w:val="1"/>
    <w:next w:val="1"/>
    <w:autoRedefine/>
    <w:qFormat/>
    <w:uiPriority w:val="39"/>
    <w:pPr>
      <w:tabs>
        <w:tab w:val="right" w:leader="dot" w:pos="9241"/>
      </w:tabs>
    </w:pPr>
    <w:rPr>
      <w:szCs w:val="21"/>
    </w:rPr>
  </w:style>
  <w:style w:type="paragraph" w:styleId="21">
    <w:name w:val="index 4"/>
    <w:basedOn w:val="1"/>
    <w:next w:val="1"/>
    <w:autoRedefine/>
    <w:qFormat/>
    <w:uiPriority w:val="0"/>
    <w:pPr>
      <w:ind w:left="840" w:hanging="210"/>
      <w:jc w:val="left"/>
    </w:pPr>
    <w:rPr>
      <w:rFonts w:ascii="Calibri" w:hAnsi="Calibri"/>
      <w:sz w:val="20"/>
      <w:szCs w:val="20"/>
    </w:rPr>
  </w:style>
  <w:style w:type="paragraph" w:styleId="22">
    <w:name w:val="toc 5"/>
    <w:basedOn w:val="1"/>
    <w:next w:val="1"/>
    <w:autoRedefine/>
    <w:semiHidden/>
    <w:qFormat/>
    <w:uiPriority w:val="0"/>
    <w:pPr>
      <w:tabs>
        <w:tab w:val="right" w:leader="dot" w:pos="9241"/>
      </w:tabs>
      <w:ind w:firstLine="300" w:firstLineChars="300"/>
      <w:jc w:val="left"/>
    </w:pPr>
    <w:rPr>
      <w:szCs w:val="21"/>
    </w:rPr>
  </w:style>
  <w:style w:type="paragraph" w:styleId="23">
    <w:name w:val="toc 3"/>
    <w:basedOn w:val="1"/>
    <w:next w:val="1"/>
    <w:autoRedefine/>
    <w:qFormat/>
    <w:uiPriority w:val="39"/>
    <w:pPr>
      <w:tabs>
        <w:tab w:val="right" w:leader="dot" w:pos="9241"/>
      </w:tabs>
      <w:ind w:firstLine="102" w:firstLineChars="100"/>
      <w:jc w:val="left"/>
    </w:pPr>
    <w:rPr>
      <w:szCs w:val="21"/>
    </w:rPr>
  </w:style>
  <w:style w:type="paragraph" w:styleId="24">
    <w:name w:val="toc 8"/>
    <w:basedOn w:val="1"/>
    <w:next w:val="1"/>
    <w:autoRedefine/>
    <w:semiHidden/>
    <w:qFormat/>
    <w:uiPriority w:val="0"/>
    <w:pPr>
      <w:tabs>
        <w:tab w:val="right" w:leader="dot" w:pos="9241"/>
      </w:tabs>
      <w:ind w:firstLine="607" w:firstLineChars="600"/>
      <w:jc w:val="left"/>
    </w:pPr>
    <w:rPr>
      <w:szCs w:val="21"/>
    </w:rPr>
  </w:style>
  <w:style w:type="paragraph" w:styleId="25">
    <w:name w:val="index 3"/>
    <w:basedOn w:val="1"/>
    <w:next w:val="1"/>
    <w:autoRedefine/>
    <w:qFormat/>
    <w:uiPriority w:val="0"/>
    <w:pPr>
      <w:ind w:left="630" w:hanging="210"/>
      <w:jc w:val="left"/>
    </w:pPr>
    <w:rPr>
      <w:rFonts w:ascii="Calibri" w:hAnsi="Calibri"/>
      <w:sz w:val="20"/>
      <w:szCs w:val="20"/>
    </w:rPr>
  </w:style>
  <w:style w:type="paragraph" w:styleId="26">
    <w:name w:val="Date"/>
    <w:basedOn w:val="1"/>
    <w:next w:val="1"/>
    <w:link w:val="68"/>
    <w:autoRedefine/>
    <w:qFormat/>
    <w:uiPriority w:val="0"/>
    <w:pPr>
      <w:ind w:left="100" w:leftChars="2500"/>
    </w:pPr>
  </w:style>
  <w:style w:type="paragraph" w:styleId="27">
    <w:name w:val="endnote text"/>
    <w:basedOn w:val="1"/>
    <w:autoRedefine/>
    <w:semiHidden/>
    <w:qFormat/>
    <w:uiPriority w:val="0"/>
    <w:pPr>
      <w:snapToGrid w:val="0"/>
      <w:jc w:val="left"/>
    </w:pPr>
  </w:style>
  <w:style w:type="paragraph" w:styleId="28">
    <w:name w:val="Balloon Text"/>
    <w:basedOn w:val="1"/>
    <w:link w:val="69"/>
    <w:autoRedefine/>
    <w:qFormat/>
    <w:uiPriority w:val="99"/>
    <w:rPr>
      <w:rFonts w:ascii="Calibri" w:hAnsi="Calibri" w:cs="Calibri"/>
      <w:sz w:val="18"/>
      <w:szCs w:val="18"/>
    </w:rPr>
  </w:style>
  <w:style w:type="paragraph" w:styleId="29">
    <w:name w:val="footer"/>
    <w:basedOn w:val="1"/>
    <w:link w:val="70"/>
    <w:autoRedefine/>
    <w:qFormat/>
    <w:uiPriority w:val="99"/>
    <w:pPr>
      <w:snapToGrid w:val="0"/>
      <w:ind w:right="210" w:rightChars="100"/>
      <w:jc w:val="right"/>
    </w:pPr>
    <w:rPr>
      <w:sz w:val="18"/>
      <w:szCs w:val="18"/>
    </w:rPr>
  </w:style>
  <w:style w:type="paragraph" w:styleId="30">
    <w:name w:val="header"/>
    <w:basedOn w:val="1"/>
    <w:link w:val="71"/>
    <w:autoRedefine/>
    <w:qFormat/>
    <w:uiPriority w:val="99"/>
    <w:pPr>
      <w:snapToGrid w:val="0"/>
      <w:jc w:val="left"/>
    </w:pPr>
    <w:rPr>
      <w:sz w:val="18"/>
      <w:szCs w:val="18"/>
    </w:rPr>
  </w:style>
  <w:style w:type="paragraph" w:styleId="31">
    <w:name w:val="toc 1"/>
    <w:basedOn w:val="1"/>
    <w:next w:val="1"/>
    <w:autoRedefine/>
    <w:qFormat/>
    <w:uiPriority w:val="39"/>
    <w:pPr>
      <w:tabs>
        <w:tab w:val="right" w:leader="dot" w:pos="9241"/>
      </w:tabs>
      <w:spacing w:before="78" w:beforeLines="25" w:after="78" w:afterLines="25"/>
      <w:jc w:val="left"/>
    </w:pPr>
    <w:rPr>
      <w:szCs w:val="21"/>
    </w:rPr>
  </w:style>
  <w:style w:type="paragraph" w:styleId="32">
    <w:name w:val="toc 4"/>
    <w:basedOn w:val="1"/>
    <w:next w:val="1"/>
    <w:autoRedefine/>
    <w:semiHidden/>
    <w:qFormat/>
    <w:uiPriority w:val="0"/>
    <w:pPr>
      <w:tabs>
        <w:tab w:val="right" w:leader="dot" w:pos="9241"/>
      </w:tabs>
      <w:ind w:firstLine="198" w:firstLineChars="200"/>
      <w:jc w:val="left"/>
    </w:pPr>
    <w:rPr>
      <w:szCs w:val="21"/>
    </w:rPr>
  </w:style>
  <w:style w:type="paragraph" w:styleId="33">
    <w:name w:val="index heading"/>
    <w:basedOn w:val="1"/>
    <w:next w:val="34"/>
    <w:autoRedefine/>
    <w:qFormat/>
    <w:uiPriority w:val="0"/>
    <w:pPr>
      <w:spacing w:before="120" w:after="120"/>
    </w:pPr>
    <w:rPr>
      <w:rFonts w:ascii="Calibri" w:hAnsi="Calibri"/>
      <w:b/>
      <w:bCs/>
      <w:iCs/>
      <w:szCs w:val="20"/>
    </w:rPr>
  </w:style>
  <w:style w:type="paragraph" w:styleId="34">
    <w:name w:val="index 1"/>
    <w:basedOn w:val="1"/>
    <w:next w:val="35"/>
    <w:autoRedefine/>
    <w:qFormat/>
    <w:uiPriority w:val="0"/>
    <w:pPr>
      <w:tabs>
        <w:tab w:val="right" w:leader="dot" w:pos="9299"/>
      </w:tabs>
      <w:jc w:val="left"/>
    </w:pPr>
    <w:rPr>
      <w:szCs w:val="21"/>
    </w:rPr>
  </w:style>
  <w:style w:type="paragraph" w:customStyle="1" w:styleId="35">
    <w:name w:val="段"/>
    <w:link w:val="72"/>
    <w:autoRedefine/>
    <w:qFormat/>
    <w:uiPriority w:val="0"/>
    <w:pPr>
      <w:tabs>
        <w:tab w:val="center" w:pos="4201"/>
        <w:tab w:val="right" w:leader="dot" w:pos="9298"/>
      </w:tabs>
      <w:autoSpaceDE w:val="0"/>
      <w:autoSpaceDN w:val="0"/>
      <w:spacing w:before="50" w:beforeLines="50" w:after="50" w:afterLines="50"/>
      <w:ind w:firstLine="200" w:firstLineChars="200"/>
      <w:jc w:val="both"/>
    </w:pPr>
    <w:rPr>
      <w:rFonts w:ascii="宋体" w:hAnsi="宋体" w:eastAsia="宋体" w:cs="Times New Roman"/>
      <w:sz w:val="24"/>
      <w:lang w:val="en-US" w:eastAsia="zh-CN" w:bidi="ar-SA"/>
    </w:rPr>
  </w:style>
  <w:style w:type="paragraph" w:styleId="36">
    <w:name w:val="footnote text"/>
    <w:basedOn w:val="1"/>
    <w:autoRedefine/>
    <w:qFormat/>
    <w:uiPriority w:val="0"/>
    <w:pPr>
      <w:numPr>
        <w:ilvl w:val="0"/>
        <w:numId w:val="2"/>
      </w:numPr>
      <w:snapToGrid w:val="0"/>
      <w:jc w:val="left"/>
    </w:pPr>
    <w:rPr>
      <w:sz w:val="18"/>
      <w:szCs w:val="18"/>
    </w:rPr>
  </w:style>
  <w:style w:type="paragraph" w:styleId="37">
    <w:name w:val="toc 6"/>
    <w:basedOn w:val="1"/>
    <w:next w:val="1"/>
    <w:autoRedefine/>
    <w:semiHidden/>
    <w:qFormat/>
    <w:uiPriority w:val="0"/>
    <w:pPr>
      <w:tabs>
        <w:tab w:val="right" w:leader="dot" w:pos="9241"/>
      </w:tabs>
      <w:ind w:firstLine="403" w:firstLineChars="400"/>
      <w:jc w:val="left"/>
    </w:pPr>
    <w:rPr>
      <w:szCs w:val="21"/>
    </w:rPr>
  </w:style>
  <w:style w:type="paragraph" w:styleId="38">
    <w:name w:val="index 7"/>
    <w:basedOn w:val="1"/>
    <w:next w:val="1"/>
    <w:autoRedefine/>
    <w:qFormat/>
    <w:uiPriority w:val="0"/>
    <w:pPr>
      <w:ind w:left="1470" w:hanging="210"/>
      <w:jc w:val="left"/>
    </w:pPr>
    <w:rPr>
      <w:rFonts w:ascii="Calibri" w:hAnsi="Calibri"/>
      <w:sz w:val="20"/>
      <w:szCs w:val="20"/>
    </w:rPr>
  </w:style>
  <w:style w:type="paragraph" w:styleId="39">
    <w:name w:val="index 9"/>
    <w:basedOn w:val="1"/>
    <w:next w:val="1"/>
    <w:autoRedefine/>
    <w:qFormat/>
    <w:uiPriority w:val="0"/>
    <w:pPr>
      <w:ind w:left="1890" w:hanging="210"/>
      <w:jc w:val="left"/>
    </w:pPr>
    <w:rPr>
      <w:rFonts w:ascii="Calibri" w:hAnsi="Calibri"/>
      <w:sz w:val="20"/>
      <w:szCs w:val="20"/>
    </w:rPr>
  </w:style>
  <w:style w:type="paragraph" w:styleId="40">
    <w:name w:val="toc 9"/>
    <w:basedOn w:val="1"/>
    <w:next w:val="1"/>
    <w:autoRedefine/>
    <w:semiHidden/>
    <w:qFormat/>
    <w:uiPriority w:val="0"/>
    <w:pPr>
      <w:ind w:left="1470"/>
      <w:jc w:val="left"/>
    </w:pPr>
    <w:rPr>
      <w:sz w:val="20"/>
      <w:szCs w:val="20"/>
    </w:rPr>
  </w:style>
  <w:style w:type="paragraph" w:styleId="41">
    <w:name w:val="Normal (Web)"/>
    <w:basedOn w:val="1"/>
    <w:autoRedefine/>
    <w:unhideWhenUsed/>
    <w:qFormat/>
    <w:uiPriority w:val="99"/>
    <w:pPr>
      <w:widowControl/>
      <w:spacing w:before="100" w:beforeAutospacing="1" w:after="100" w:afterAutospacing="1"/>
      <w:jc w:val="left"/>
    </w:pPr>
    <w:rPr>
      <w:rFonts w:cs="宋体"/>
      <w:kern w:val="0"/>
      <w:sz w:val="24"/>
    </w:rPr>
  </w:style>
  <w:style w:type="paragraph" w:styleId="42">
    <w:name w:val="index 2"/>
    <w:basedOn w:val="1"/>
    <w:next w:val="1"/>
    <w:autoRedefine/>
    <w:qFormat/>
    <w:uiPriority w:val="0"/>
    <w:pPr>
      <w:ind w:left="420" w:hanging="210"/>
      <w:jc w:val="left"/>
    </w:pPr>
    <w:rPr>
      <w:rFonts w:ascii="Calibri" w:hAnsi="Calibri"/>
      <w:sz w:val="20"/>
      <w:szCs w:val="20"/>
    </w:rPr>
  </w:style>
  <w:style w:type="paragraph" w:styleId="43">
    <w:name w:val="Title"/>
    <w:basedOn w:val="1"/>
    <w:link w:val="73"/>
    <w:autoRedefine/>
    <w:qFormat/>
    <w:uiPriority w:val="1"/>
    <w:pPr>
      <w:autoSpaceDE w:val="0"/>
      <w:autoSpaceDN w:val="0"/>
      <w:ind w:left="576"/>
      <w:jc w:val="left"/>
    </w:pPr>
    <w:rPr>
      <w:rFonts w:ascii="黑体" w:hAnsi="黑体" w:eastAsia="黑体"/>
      <w:kern w:val="0"/>
      <w:sz w:val="52"/>
      <w:szCs w:val="52"/>
      <w:lang w:val="ca-ES" w:eastAsia="en-US"/>
    </w:rPr>
  </w:style>
  <w:style w:type="paragraph" w:styleId="44">
    <w:name w:val="annotation subject"/>
    <w:basedOn w:val="17"/>
    <w:next w:val="17"/>
    <w:link w:val="74"/>
    <w:autoRedefine/>
    <w:qFormat/>
    <w:uiPriority w:val="99"/>
    <w:rPr>
      <w:b/>
      <w:bCs/>
    </w:rPr>
  </w:style>
  <w:style w:type="table" w:styleId="46">
    <w:name w:val="Table Grid"/>
    <w:basedOn w:val="45"/>
    <w:autoRedefine/>
    <w:qFormat/>
    <w:uiPriority w:val="59"/>
    <w:rPr>
      <w:rFonts w:ascii="宋体"/>
      <w:sz w:val="18"/>
      <w:szCs w:val="18"/>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character" w:styleId="48">
    <w:name w:val="Strong"/>
    <w:autoRedefine/>
    <w:qFormat/>
    <w:uiPriority w:val="22"/>
    <w:rPr>
      <w:b/>
      <w:bCs/>
    </w:rPr>
  </w:style>
  <w:style w:type="character" w:styleId="49">
    <w:name w:val="endnote reference"/>
    <w:autoRedefine/>
    <w:semiHidden/>
    <w:qFormat/>
    <w:uiPriority w:val="0"/>
    <w:rPr>
      <w:vertAlign w:val="superscript"/>
    </w:rPr>
  </w:style>
  <w:style w:type="character" w:styleId="50">
    <w:name w:val="page number"/>
    <w:autoRedefine/>
    <w:qFormat/>
    <w:uiPriority w:val="0"/>
    <w:rPr>
      <w:rFonts w:ascii="Times New Roman" w:hAnsi="Times New Roman" w:eastAsia="宋体"/>
      <w:sz w:val="18"/>
    </w:rPr>
  </w:style>
  <w:style w:type="character" w:styleId="51">
    <w:name w:val="FollowedHyperlink"/>
    <w:autoRedefine/>
    <w:qFormat/>
    <w:uiPriority w:val="99"/>
    <w:rPr>
      <w:color w:val="800080"/>
      <w:u w:val="single"/>
    </w:rPr>
  </w:style>
  <w:style w:type="character" w:styleId="52">
    <w:name w:val="Emphasis"/>
    <w:autoRedefine/>
    <w:qFormat/>
    <w:uiPriority w:val="20"/>
    <w:rPr>
      <w:i/>
      <w:iCs/>
    </w:rPr>
  </w:style>
  <w:style w:type="character" w:styleId="53">
    <w:name w:val="Hyperlink"/>
    <w:autoRedefine/>
    <w:qFormat/>
    <w:uiPriority w:val="99"/>
    <w:rPr>
      <w:color w:val="0000FF"/>
      <w:spacing w:val="0"/>
      <w:w w:val="100"/>
      <w:szCs w:val="21"/>
      <w:u w:val="single"/>
    </w:rPr>
  </w:style>
  <w:style w:type="character" w:styleId="54">
    <w:name w:val="annotation reference"/>
    <w:autoRedefine/>
    <w:qFormat/>
    <w:uiPriority w:val="99"/>
    <w:rPr>
      <w:sz w:val="21"/>
      <w:szCs w:val="21"/>
    </w:rPr>
  </w:style>
  <w:style w:type="character" w:styleId="55">
    <w:name w:val="footnote reference"/>
    <w:autoRedefine/>
    <w:semiHidden/>
    <w:qFormat/>
    <w:uiPriority w:val="0"/>
    <w:rPr>
      <w:vertAlign w:val="superscript"/>
    </w:rPr>
  </w:style>
  <w:style w:type="character" w:customStyle="1" w:styleId="56">
    <w:name w:val="页脚 字符"/>
    <w:autoRedefine/>
    <w:qFormat/>
    <w:uiPriority w:val="99"/>
    <w:rPr>
      <w:kern w:val="2"/>
      <w:sz w:val="18"/>
    </w:rPr>
  </w:style>
  <w:style w:type="character" w:customStyle="1" w:styleId="57">
    <w:name w:val="标题 1 Char"/>
    <w:link w:val="2"/>
    <w:autoRedefine/>
    <w:qFormat/>
    <w:uiPriority w:val="1"/>
    <w:rPr>
      <w:b/>
      <w:bCs/>
      <w:kern w:val="2"/>
      <w:sz w:val="32"/>
      <w:szCs w:val="28"/>
      <w:lang w:eastAsia="ja-JP"/>
    </w:rPr>
  </w:style>
  <w:style w:type="character" w:customStyle="1" w:styleId="58">
    <w:name w:val="标题 2 Char"/>
    <w:link w:val="3"/>
    <w:autoRedefine/>
    <w:qFormat/>
    <w:uiPriority w:val="1"/>
    <w:rPr>
      <w:b/>
      <w:bCs/>
      <w:kern w:val="2"/>
      <w:sz w:val="30"/>
      <w:szCs w:val="32"/>
    </w:rPr>
  </w:style>
  <w:style w:type="character" w:customStyle="1" w:styleId="59">
    <w:name w:val="标题 3 Char"/>
    <w:link w:val="4"/>
    <w:autoRedefine/>
    <w:qFormat/>
    <w:uiPriority w:val="1"/>
    <w:rPr>
      <w:b/>
      <w:bCs/>
      <w:kern w:val="2"/>
      <w:sz w:val="28"/>
      <w:szCs w:val="32"/>
    </w:rPr>
  </w:style>
  <w:style w:type="character" w:customStyle="1" w:styleId="60">
    <w:name w:val="标题 4 Char"/>
    <w:link w:val="5"/>
    <w:autoRedefine/>
    <w:qFormat/>
    <w:uiPriority w:val="1"/>
    <w:rPr>
      <w:b/>
      <w:bCs/>
      <w:kern w:val="2"/>
      <w:sz w:val="26"/>
      <w:szCs w:val="28"/>
    </w:rPr>
  </w:style>
  <w:style w:type="character" w:customStyle="1" w:styleId="61">
    <w:name w:val="标题 5 Char"/>
    <w:link w:val="6"/>
    <w:autoRedefine/>
    <w:qFormat/>
    <w:uiPriority w:val="1"/>
    <w:rPr>
      <w:rFonts w:eastAsia="黑体"/>
      <w:b/>
      <w:bCs/>
      <w:kern w:val="2"/>
      <w:sz w:val="24"/>
      <w:szCs w:val="28"/>
    </w:rPr>
  </w:style>
  <w:style w:type="character" w:customStyle="1" w:styleId="62">
    <w:name w:val="标题 6 Char"/>
    <w:link w:val="7"/>
    <w:autoRedefine/>
    <w:qFormat/>
    <w:uiPriority w:val="9"/>
    <w:rPr>
      <w:b/>
      <w:bCs/>
      <w:kern w:val="2"/>
      <w:sz w:val="24"/>
      <w:szCs w:val="21"/>
    </w:rPr>
  </w:style>
  <w:style w:type="character" w:customStyle="1" w:styleId="63">
    <w:name w:val="标题 7 Char"/>
    <w:link w:val="8"/>
    <w:autoRedefine/>
    <w:qFormat/>
    <w:uiPriority w:val="9"/>
    <w:rPr>
      <w:rFonts w:eastAsia="黑体"/>
      <w:bCs/>
      <w:kern w:val="2"/>
      <w:sz w:val="24"/>
      <w:szCs w:val="21"/>
    </w:rPr>
  </w:style>
  <w:style w:type="character" w:customStyle="1" w:styleId="64">
    <w:name w:val="标题 8 Char"/>
    <w:link w:val="9"/>
    <w:autoRedefine/>
    <w:qFormat/>
    <w:uiPriority w:val="9"/>
    <w:rPr>
      <w:kern w:val="2"/>
      <w:sz w:val="24"/>
      <w:szCs w:val="21"/>
    </w:rPr>
  </w:style>
  <w:style w:type="character" w:customStyle="1" w:styleId="65">
    <w:name w:val="标题 9 Char"/>
    <w:link w:val="10"/>
    <w:autoRedefine/>
    <w:qFormat/>
    <w:uiPriority w:val="9"/>
    <w:rPr>
      <w:kern w:val="2"/>
      <w:sz w:val="24"/>
      <w:szCs w:val="21"/>
    </w:rPr>
  </w:style>
  <w:style w:type="character" w:customStyle="1" w:styleId="66">
    <w:name w:val="批注文字 Char"/>
    <w:link w:val="17"/>
    <w:autoRedefine/>
    <w:qFormat/>
    <w:uiPriority w:val="0"/>
    <w:rPr>
      <w:kern w:val="2"/>
      <w:sz w:val="21"/>
      <w:szCs w:val="24"/>
    </w:rPr>
  </w:style>
  <w:style w:type="character" w:customStyle="1" w:styleId="67">
    <w:name w:val="正文文本 Char"/>
    <w:link w:val="19"/>
    <w:autoRedefine/>
    <w:qFormat/>
    <w:uiPriority w:val="0"/>
    <w:rPr>
      <w:rFonts w:ascii="黑体" w:hAnsi="黑体" w:eastAsia="黑体"/>
      <w:sz w:val="21"/>
      <w:szCs w:val="21"/>
      <w:lang w:val="ca-ES" w:eastAsia="en-US"/>
    </w:rPr>
  </w:style>
  <w:style w:type="character" w:customStyle="1" w:styleId="68">
    <w:name w:val="日期 Char"/>
    <w:link w:val="26"/>
    <w:autoRedefine/>
    <w:qFormat/>
    <w:uiPriority w:val="0"/>
    <w:rPr>
      <w:kern w:val="2"/>
      <w:sz w:val="21"/>
      <w:szCs w:val="24"/>
    </w:rPr>
  </w:style>
  <w:style w:type="character" w:customStyle="1" w:styleId="69">
    <w:name w:val="批注框文本 Char"/>
    <w:link w:val="28"/>
    <w:autoRedefine/>
    <w:qFormat/>
    <w:uiPriority w:val="99"/>
    <w:rPr>
      <w:rFonts w:ascii="Calibri" w:hAnsi="Calibri" w:eastAsia="宋体" w:cs="Calibri"/>
      <w:kern w:val="2"/>
      <w:sz w:val="18"/>
      <w:szCs w:val="18"/>
      <w:lang w:val="en-US" w:eastAsia="zh-CN" w:bidi="ar-SA"/>
    </w:rPr>
  </w:style>
  <w:style w:type="character" w:customStyle="1" w:styleId="70">
    <w:name w:val="页脚 Char"/>
    <w:link w:val="29"/>
    <w:autoRedefine/>
    <w:qFormat/>
    <w:locked/>
    <w:uiPriority w:val="99"/>
    <w:rPr>
      <w:rFonts w:eastAsia="宋体"/>
      <w:kern w:val="2"/>
      <w:sz w:val="18"/>
      <w:szCs w:val="18"/>
      <w:lang w:val="en-US" w:eastAsia="zh-CN" w:bidi="ar-SA"/>
    </w:rPr>
  </w:style>
  <w:style w:type="character" w:customStyle="1" w:styleId="71">
    <w:name w:val="页眉 Char"/>
    <w:link w:val="30"/>
    <w:autoRedefine/>
    <w:qFormat/>
    <w:locked/>
    <w:uiPriority w:val="99"/>
    <w:rPr>
      <w:rFonts w:eastAsia="宋体"/>
      <w:kern w:val="2"/>
      <w:sz w:val="18"/>
      <w:szCs w:val="18"/>
      <w:lang w:val="en-US" w:eastAsia="zh-CN" w:bidi="ar-SA"/>
    </w:rPr>
  </w:style>
  <w:style w:type="character" w:customStyle="1" w:styleId="72">
    <w:name w:val="段 Char"/>
    <w:link w:val="35"/>
    <w:autoRedefine/>
    <w:qFormat/>
    <w:uiPriority w:val="0"/>
    <w:rPr>
      <w:rFonts w:ascii="宋体" w:hAnsi="宋体" w:eastAsia="宋体"/>
      <w:sz w:val="24"/>
      <w:lang w:val="en-US" w:eastAsia="zh-CN" w:bidi="ar-SA"/>
    </w:rPr>
  </w:style>
  <w:style w:type="character" w:customStyle="1" w:styleId="73">
    <w:name w:val="标题 Char"/>
    <w:link w:val="43"/>
    <w:autoRedefine/>
    <w:qFormat/>
    <w:uiPriority w:val="1"/>
    <w:rPr>
      <w:rFonts w:ascii="黑体" w:hAnsi="黑体" w:eastAsia="黑体" w:cs="黑体"/>
      <w:sz w:val="52"/>
      <w:szCs w:val="52"/>
      <w:lang w:val="ca-ES" w:eastAsia="en-US"/>
    </w:rPr>
  </w:style>
  <w:style w:type="character" w:customStyle="1" w:styleId="74">
    <w:name w:val="批注主题 Char"/>
    <w:link w:val="44"/>
    <w:autoRedefine/>
    <w:qFormat/>
    <w:uiPriority w:val="99"/>
    <w:rPr>
      <w:b/>
      <w:bCs/>
      <w:kern w:val="2"/>
      <w:sz w:val="21"/>
      <w:szCs w:val="24"/>
    </w:rPr>
  </w:style>
  <w:style w:type="character" w:customStyle="1" w:styleId="75">
    <w:name w:val="章标题 Char"/>
    <w:link w:val="76"/>
    <w:autoRedefine/>
    <w:qFormat/>
    <w:uiPriority w:val="0"/>
    <w:rPr>
      <w:rFonts w:ascii="黑体" w:eastAsia="黑体"/>
      <w:sz w:val="21"/>
    </w:rPr>
  </w:style>
  <w:style w:type="paragraph" w:customStyle="1" w:styleId="76">
    <w:name w:val="章标题"/>
    <w:next w:val="35"/>
    <w:link w:val="75"/>
    <w:autoRedefine/>
    <w:qFormat/>
    <w:uiPriority w:val="0"/>
    <w:pPr>
      <w:numPr>
        <w:ilvl w:val="0"/>
        <w:numId w:val="3"/>
      </w:numPr>
      <w:spacing w:before="312" w:beforeLines="100" w:after="312" w:afterLines="100"/>
      <w:jc w:val="both"/>
      <w:outlineLvl w:val="1"/>
    </w:pPr>
    <w:rPr>
      <w:rFonts w:ascii="黑体" w:hAnsi="Times New Roman" w:eastAsia="黑体" w:cs="Times New Roman"/>
      <w:sz w:val="21"/>
      <w:lang w:val="en-US" w:eastAsia="zh-CN" w:bidi="ar-SA"/>
    </w:rPr>
  </w:style>
  <w:style w:type="character" w:customStyle="1" w:styleId="77">
    <w:name w:val="_HT_列表（数字） Char"/>
    <w:link w:val="78"/>
    <w:autoRedefine/>
    <w:qFormat/>
    <w:uiPriority w:val="0"/>
    <w:rPr>
      <w:kern w:val="2"/>
      <w:sz w:val="24"/>
      <w:szCs w:val="21"/>
    </w:rPr>
  </w:style>
  <w:style w:type="paragraph" w:customStyle="1" w:styleId="78">
    <w:name w:val="_HT_列表（数字）"/>
    <w:basedOn w:val="1"/>
    <w:link w:val="77"/>
    <w:autoRedefine/>
    <w:qFormat/>
    <w:uiPriority w:val="0"/>
    <w:pPr>
      <w:widowControl/>
      <w:numPr>
        <w:ilvl w:val="0"/>
        <w:numId w:val="4"/>
      </w:numPr>
      <w:spacing w:line="480" w:lineRule="exact"/>
    </w:pPr>
    <w:rPr>
      <w:sz w:val="24"/>
      <w:szCs w:val="21"/>
    </w:rPr>
  </w:style>
  <w:style w:type="character" w:customStyle="1" w:styleId="79">
    <w:name w:val="发布"/>
    <w:autoRedefine/>
    <w:qFormat/>
    <w:uiPriority w:val="0"/>
    <w:rPr>
      <w:rFonts w:ascii="黑体" w:eastAsia="黑体"/>
      <w:spacing w:val="85"/>
      <w:w w:val="100"/>
      <w:position w:val="3"/>
      <w:sz w:val="28"/>
      <w:szCs w:val="28"/>
    </w:rPr>
  </w:style>
  <w:style w:type="character" w:customStyle="1" w:styleId="80">
    <w:name w:val="注： Char"/>
    <w:link w:val="81"/>
    <w:autoRedefine/>
    <w:qFormat/>
    <w:uiPriority w:val="0"/>
    <w:rPr>
      <w:rFonts w:ascii="宋体"/>
      <w:sz w:val="18"/>
      <w:szCs w:val="18"/>
    </w:rPr>
  </w:style>
  <w:style w:type="paragraph" w:customStyle="1" w:styleId="81">
    <w:name w:val="注："/>
    <w:next w:val="35"/>
    <w:link w:val="80"/>
    <w:autoRedefine/>
    <w:qFormat/>
    <w:uiPriority w:val="0"/>
    <w:pPr>
      <w:widowControl w:val="0"/>
      <w:numPr>
        <w:ilvl w:val="0"/>
        <w:numId w:val="5"/>
      </w:numPr>
      <w:autoSpaceDE w:val="0"/>
      <w:autoSpaceDN w:val="0"/>
      <w:jc w:val="both"/>
    </w:pPr>
    <w:rPr>
      <w:rFonts w:ascii="宋体" w:hAnsi="Times New Roman" w:eastAsia="宋体" w:cs="Times New Roman"/>
      <w:sz w:val="18"/>
      <w:szCs w:val="18"/>
      <w:lang w:val="en-US" w:eastAsia="zh-CN" w:bidi="ar-SA"/>
    </w:rPr>
  </w:style>
  <w:style w:type="character" w:customStyle="1" w:styleId="82">
    <w:name w:val="Char Char4"/>
    <w:autoRedefine/>
    <w:qFormat/>
    <w:uiPriority w:val="0"/>
    <w:rPr>
      <w:rFonts w:ascii="Calibri" w:hAnsi="Calibri" w:eastAsia="宋体" w:cs="Calibri"/>
      <w:b/>
      <w:bCs/>
      <w:kern w:val="2"/>
      <w:sz w:val="24"/>
      <w:szCs w:val="24"/>
      <w:lang w:val="en-US" w:eastAsia="zh-CN" w:bidi="ar-SA"/>
    </w:rPr>
  </w:style>
  <w:style w:type="character" w:customStyle="1" w:styleId="83">
    <w:name w:val="Char Char3"/>
    <w:autoRedefine/>
    <w:qFormat/>
    <w:uiPriority w:val="0"/>
    <w:rPr>
      <w:rFonts w:ascii="Cambria" w:hAnsi="Cambria" w:eastAsia="宋体" w:cs="Cambria"/>
      <w:b/>
      <w:bCs/>
      <w:kern w:val="2"/>
      <w:sz w:val="24"/>
      <w:szCs w:val="24"/>
      <w:lang w:val="en-US" w:eastAsia="zh-CN" w:bidi="ar-SA"/>
    </w:rPr>
  </w:style>
  <w:style w:type="character" w:customStyle="1" w:styleId="84">
    <w:name w:val="Char Char7"/>
    <w:autoRedefine/>
    <w:qFormat/>
    <w:uiPriority w:val="0"/>
    <w:rPr>
      <w:rFonts w:ascii="Cambria" w:hAnsi="Cambria" w:eastAsia="宋体" w:cs="Cambria"/>
      <w:b/>
      <w:bCs/>
      <w:kern w:val="2"/>
      <w:sz w:val="30"/>
      <w:szCs w:val="30"/>
      <w:lang w:val="en-US" w:eastAsia="zh-CN" w:bidi="ar-SA"/>
    </w:rPr>
  </w:style>
  <w:style w:type="character" w:customStyle="1" w:styleId="85">
    <w:name w:val="Char Char8"/>
    <w:autoRedefine/>
    <w:qFormat/>
    <w:uiPriority w:val="0"/>
    <w:rPr>
      <w:rFonts w:ascii="Calibri" w:hAnsi="Calibri" w:eastAsia="黑体" w:cs="Calibri"/>
      <w:b/>
      <w:bCs/>
      <w:kern w:val="44"/>
      <w:sz w:val="32"/>
      <w:szCs w:val="32"/>
      <w:lang w:val="en-US" w:eastAsia="zh-CN" w:bidi="ar-SA"/>
    </w:rPr>
  </w:style>
  <w:style w:type="character" w:customStyle="1" w:styleId="86">
    <w:name w:val="Char Char6"/>
    <w:autoRedefine/>
    <w:qFormat/>
    <w:uiPriority w:val="0"/>
    <w:rPr>
      <w:rFonts w:ascii="Calibri" w:hAnsi="Calibri" w:eastAsia="宋体" w:cs="Calibri"/>
      <w:b/>
      <w:bCs/>
      <w:kern w:val="2"/>
      <w:sz w:val="28"/>
      <w:szCs w:val="28"/>
      <w:lang w:val="en-US" w:eastAsia="zh-CN" w:bidi="ar-SA"/>
    </w:rPr>
  </w:style>
  <w:style w:type="character" w:customStyle="1" w:styleId="87">
    <w:name w:val="首示例 Char"/>
    <w:link w:val="88"/>
    <w:autoRedefine/>
    <w:qFormat/>
    <w:uiPriority w:val="0"/>
    <w:rPr>
      <w:rFonts w:ascii="宋体" w:hAnsi="宋体"/>
      <w:kern w:val="2"/>
      <w:sz w:val="18"/>
      <w:szCs w:val="18"/>
    </w:rPr>
  </w:style>
  <w:style w:type="paragraph" w:customStyle="1" w:styleId="88">
    <w:name w:val="首示例"/>
    <w:next w:val="35"/>
    <w:link w:val="87"/>
    <w:autoRedefine/>
    <w:qFormat/>
    <w:uiPriority w:val="0"/>
    <w:pPr>
      <w:numPr>
        <w:ilvl w:val="0"/>
        <w:numId w:val="6"/>
      </w:numPr>
      <w:tabs>
        <w:tab w:val="left" w:pos="360"/>
      </w:tabs>
      <w:ind w:firstLine="0"/>
    </w:pPr>
    <w:rPr>
      <w:rFonts w:ascii="宋体" w:hAnsi="宋体" w:eastAsia="宋体" w:cs="Times New Roman"/>
      <w:kern w:val="2"/>
      <w:sz w:val="18"/>
      <w:szCs w:val="18"/>
      <w:lang w:val="en-US" w:eastAsia="zh-CN" w:bidi="ar-SA"/>
    </w:rPr>
  </w:style>
  <w:style w:type="character" w:customStyle="1" w:styleId="89">
    <w:name w:val="中等深浅底纹 1 - 着色 2 字符"/>
    <w:link w:val="90"/>
    <w:autoRedefine/>
    <w:qFormat/>
    <w:locked/>
    <w:uiPriority w:val="0"/>
    <w:rPr>
      <w:rFonts w:ascii="Calibri" w:hAnsi="Calibri"/>
      <w:sz w:val="22"/>
      <w:szCs w:val="22"/>
      <w:lang w:val="en-US" w:eastAsia="zh-CN" w:bidi="ar-SA"/>
    </w:rPr>
  </w:style>
  <w:style w:type="paragraph" w:customStyle="1" w:styleId="90">
    <w:name w:val="中等深浅底纹 1 - 着色 21"/>
    <w:link w:val="89"/>
    <w:autoRedefine/>
    <w:qFormat/>
    <w:uiPriority w:val="0"/>
    <w:rPr>
      <w:rFonts w:ascii="Calibri" w:hAnsi="Calibri" w:eastAsia="宋体" w:cs="Times New Roman"/>
      <w:sz w:val="22"/>
      <w:szCs w:val="22"/>
      <w:lang w:val="en-US" w:eastAsia="zh-CN" w:bidi="ar-SA"/>
    </w:rPr>
  </w:style>
  <w:style w:type="character" w:customStyle="1" w:styleId="91">
    <w:name w:val="附录公式 Char"/>
    <w:link w:val="92"/>
    <w:autoRedefine/>
    <w:qFormat/>
    <w:uiPriority w:val="0"/>
    <w:rPr>
      <w:lang w:val="en-US" w:eastAsia="zh-CN" w:bidi="ar-SA"/>
    </w:rPr>
  </w:style>
  <w:style w:type="paragraph" w:customStyle="1" w:styleId="92">
    <w:name w:val="附录公式"/>
    <w:basedOn w:val="35"/>
    <w:next w:val="35"/>
    <w:link w:val="91"/>
    <w:autoRedefine/>
    <w:qFormat/>
    <w:uiPriority w:val="0"/>
  </w:style>
  <w:style w:type="character" w:customStyle="1" w:styleId="93">
    <w:name w:val="Char Char5"/>
    <w:autoRedefine/>
    <w:qFormat/>
    <w:uiPriority w:val="0"/>
    <w:rPr>
      <w:rFonts w:ascii="Cambria" w:hAnsi="Cambria" w:eastAsia="宋体" w:cs="Cambria"/>
      <w:b/>
      <w:bCs/>
      <w:kern w:val="2"/>
      <w:sz w:val="24"/>
      <w:szCs w:val="24"/>
      <w:lang w:val="en-US" w:eastAsia="zh-CN" w:bidi="ar-SA"/>
    </w:rPr>
  </w:style>
  <w:style w:type="paragraph" w:customStyle="1" w:styleId="94">
    <w:name w:val="font0"/>
    <w:basedOn w:val="1"/>
    <w:autoRedefine/>
    <w:qFormat/>
    <w:uiPriority w:val="0"/>
    <w:pPr>
      <w:widowControl/>
      <w:spacing w:before="100" w:beforeAutospacing="1" w:after="100" w:afterAutospacing="1"/>
      <w:jc w:val="left"/>
    </w:pPr>
    <w:rPr>
      <w:rFonts w:ascii="等线" w:hAnsi="等线" w:eastAsia="等线" w:cs="宋体"/>
      <w:color w:val="000000"/>
      <w:kern w:val="0"/>
      <w:sz w:val="22"/>
      <w:szCs w:val="22"/>
    </w:rPr>
  </w:style>
  <w:style w:type="paragraph" w:customStyle="1" w:styleId="95">
    <w:name w:val="xl80"/>
    <w:basedOn w:val="1"/>
    <w:autoRedefine/>
    <w:qFormat/>
    <w:uiPriority w:val="0"/>
    <w:pPr>
      <w:widowControl/>
      <w:pBdr>
        <w:right w:val="single" w:color="auto" w:sz="4" w:space="0"/>
      </w:pBdr>
      <w:spacing w:before="100" w:beforeAutospacing="1" w:after="100" w:afterAutospacing="1"/>
      <w:ind w:firstLine="300" w:firstLineChars="300"/>
      <w:jc w:val="left"/>
    </w:pPr>
    <w:rPr>
      <w:rFonts w:cs="宋体"/>
      <w:kern w:val="0"/>
      <w:sz w:val="24"/>
    </w:rPr>
  </w:style>
  <w:style w:type="paragraph" w:customStyle="1" w:styleId="96">
    <w:name w:val="字母编号列项（一级）"/>
    <w:autoRedefine/>
    <w:qFormat/>
    <w:uiPriority w:val="0"/>
    <w:pPr>
      <w:numPr>
        <w:ilvl w:val="0"/>
        <w:numId w:val="7"/>
      </w:numPr>
      <w:jc w:val="both"/>
    </w:pPr>
    <w:rPr>
      <w:rFonts w:ascii="宋体" w:hAnsi="Times New Roman" w:eastAsia="宋体" w:cs="Times New Roman"/>
      <w:sz w:val="21"/>
      <w:lang w:val="en-US" w:eastAsia="zh-CN" w:bidi="ar-SA"/>
    </w:rPr>
  </w:style>
  <w:style w:type="paragraph" w:customStyle="1" w:styleId="97">
    <w:name w:val="二级条标题"/>
    <w:basedOn w:val="98"/>
    <w:next w:val="35"/>
    <w:link w:val="99"/>
    <w:autoRedefine/>
    <w:qFormat/>
    <w:uiPriority w:val="0"/>
    <w:pPr>
      <w:numPr>
        <w:ilvl w:val="2"/>
      </w:numPr>
      <w:outlineLvl w:val="3"/>
    </w:pPr>
  </w:style>
  <w:style w:type="paragraph" w:customStyle="1" w:styleId="98">
    <w:name w:val="一级条标题"/>
    <w:next w:val="35"/>
    <w:autoRedefine/>
    <w:qFormat/>
    <w:uiPriority w:val="0"/>
    <w:pPr>
      <w:numPr>
        <w:ilvl w:val="1"/>
        <w:numId w:val="3"/>
      </w:numPr>
      <w:spacing w:before="50" w:beforeLines="50" w:after="50" w:afterLines="50"/>
      <w:outlineLvl w:val="2"/>
    </w:pPr>
    <w:rPr>
      <w:rFonts w:ascii="黑体" w:hAnsi="Times New Roman" w:eastAsia="黑体" w:cs="Times New Roman"/>
      <w:sz w:val="21"/>
      <w:szCs w:val="21"/>
      <w:lang w:val="en-US" w:eastAsia="zh-CN" w:bidi="ar-SA"/>
    </w:rPr>
  </w:style>
  <w:style w:type="character" w:customStyle="1" w:styleId="99">
    <w:name w:val="二级条标题 Char"/>
    <w:link w:val="97"/>
    <w:autoRedefine/>
    <w:qFormat/>
    <w:uiPriority w:val="0"/>
    <w:rPr>
      <w:rFonts w:ascii="黑体" w:eastAsia="黑体"/>
      <w:sz w:val="21"/>
      <w:szCs w:val="21"/>
    </w:rPr>
  </w:style>
  <w:style w:type="paragraph" w:customStyle="1" w:styleId="100">
    <w:name w:val="样式 样式 三级条标题 + 段前: 0.5 行 段后: 0.5 行 + 段前: 0.5 行 段后: 0.5 行"/>
    <w:basedOn w:val="101"/>
    <w:autoRedefine/>
    <w:qFormat/>
    <w:uiPriority w:val="0"/>
    <w:pPr>
      <w:numPr>
        <w:ilvl w:val="3"/>
        <w:numId w:val="3"/>
      </w:numPr>
    </w:pPr>
  </w:style>
  <w:style w:type="paragraph" w:customStyle="1" w:styleId="101">
    <w:name w:val="样式 三级条标题 + 段前: 0.5 行 段后: 0.5 行"/>
    <w:basedOn w:val="102"/>
    <w:autoRedefine/>
    <w:qFormat/>
    <w:uiPriority w:val="0"/>
    <w:pPr>
      <w:ind w:left="0"/>
    </w:pPr>
    <w:rPr>
      <w:rFonts w:cs="宋体"/>
      <w:szCs w:val="20"/>
    </w:rPr>
  </w:style>
  <w:style w:type="paragraph" w:customStyle="1" w:styleId="102">
    <w:name w:val="三级条标题"/>
    <w:basedOn w:val="97"/>
    <w:next w:val="35"/>
    <w:link w:val="103"/>
    <w:autoRedefine/>
    <w:qFormat/>
    <w:uiPriority w:val="0"/>
    <w:pPr>
      <w:numPr>
        <w:ilvl w:val="0"/>
        <w:numId w:val="0"/>
      </w:numPr>
      <w:ind w:left="1843"/>
      <w:outlineLvl w:val="4"/>
    </w:pPr>
  </w:style>
  <w:style w:type="character" w:customStyle="1" w:styleId="103">
    <w:name w:val="三级条标题 Char"/>
    <w:link w:val="102"/>
    <w:autoRedefine/>
    <w:qFormat/>
    <w:uiPriority w:val="0"/>
    <w:rPr>
      <w:rFonts w:ascii="黑体" w:eastAsia="黑体"/>
      <w:sz w:val="21"/>
      <w:szCs w:val="21"/>
    </w:rPr>
  </w:style>
  <w:style w:type="paragraph" w:customStyle="1" w:styleId="104">
    <w:name w:val="font6"/>
    <w:basedOn w:val="1"/>
    <w:autoRedefine/>
    <w:qFormat/>
    <w:uiPriority w:val="0"/>
    <w:pPr>
      <w:widowControl/>
      <w:spacing w:before="100" w:beforeAutospacing="1" w:after="100" w:afterAutospacing="1"/>
      <w:jc w:val="left"/>
    </w:pPr>
    <w:rPr>
      <w:rFonts w:ascii="等线" w:hAnsi="等线" w:eastAsia="等线" w:cs="宋体"/>
      <w:color w:val="000000"/>
      <w:kern w:val="0"/>
      <w:sz w:val="22"/>
      <w:szCs w:val="22"/>
    </w:rPr>
  </w:style>
  <w:style w:type="paragraph" w:customStyle="1" w:styleId="105">
    <w:name w:val="其他标准称谓"/>
    <w:next w:val="1"/>
    <w:autoRedefine/>
    <w:qFormat/>
    <w:uiPriority w:val="0"/>
    <w:pPr>
      <w:framePr w:hSpace="181" w:vSpace="181" w:wrap="around" w:vAnchor="page" w:hAnchor="page" w:x="1419" w:y="2286" w:anchorLock="1"/>
      <w:spacing w:line="0" w:lineRule="atLeast"/>
      <w:jc w:val="distribute"/>
    </w:pPr>
    <w:rPr>
      <w:rFonts w:ascii="黑体" w:hAnsi="宋体" w:eastAsia="黑体" w:cs="Times New Roman"/>
      <w:spacing w:val="-40"/>
      <w:sz w:val="48"/>
      <w:szCs w:val="52"/>
      <w:lang w:val="en-US" w:eastAsia="zh-CN" w:bidi="ar-SA"/>
    </w:rPr>
  </w:style>
  <w:style w:type="paragraph" w:customStyle="1" w:styleId="106">
    <w:name w:val="xl118"/>
    <w:basedOn w:val="1"/>
    <w:autoRedefine/>
    <w:qFormat/>
    <w:uiPriority w:val="0"/>
    <w:pPr>
      <w:widowControl/>
      <w:pBdr>
        <w:top w:val="single" w:color="auto" w:sz="4" w:space="0"/>
        <w:right w:val="single" w:color="auto" w:sz="4" w:space="0"/>
      </w:pBdr>
      <w:spacing w:before="100" w:beforeAutospacing="1" w:after="100" w:afterAutospacing="1"/>
      <w:ind w:firstLine="200" w:firstLineChars="200"/>
      <w:jc w:val="left"/>
    </w:pPr>
    <w:rPr>
      <w:rFonts w:cs="宋体"/>
      <w:kern w:val="0"/>
      <w:sz w:val="24"/>
    </w:rPr>
  </w:style>
  <w:style w:type="paragraph" w:customStyle="1" w:styleId="107">
    <w:name w:val="注×：（正文）"/>
    <w:autoRedefine/>
    <w:qFormat/>
    <w:uiPriority w:val="0"/>
    <w:pPr>
      <w:numPr>
        <w:ilvl w:val="0"/>
        <w:numId w:val="8"/>
      </w:numPr>
      <w:jc w:val="both"/>
    </w:pPr>
    <w:rPr>
      <w:rFonts w:ascii="宋体" w:hAnsi="Times New Roman" w:eastAsia="宋体" w:cs="Times New Roman"/>
      <w:sz w:val="18"/>
      <w:szCs w:val="18"/>
      <w:lang w:val="en-US" w:eastAsia="zh-CN" w:bidi="ar-SA"/>
    </w:rPr>
  </w:style>
  <w:style w:type="paragraph" w:customStyle="1" w:styleId="108">
    <w:name w:val="附录五级无"/>
    <w:basedOn w:val="109"/>
    <w:autoRedefine/>
    <w:qFormat/>
    <w:uiPriority w:val="0"/>
    <w:pPr>
      <w:tabs>
        <w:tab w:val="left" w:pos="360"/>
      </w:tabs>
      <w:spacing w:before="0" w:beforeLines="0" w:after="0" w:afterLines="0"/>
    </w:pPr>
    <w:rPr>
      <w:rFonts w:ascii="宋体" w:eastAsia="宋体"/>
      <w:szCs w:val="21"/>
    </w:rPr>
  </w:style>
  <w:style w:type="paragraph" w:customStyle="1" w:styleId="109">
    <w:name w:val="附录五级条标题"/>
    <w:basedOn w:val="110"/>
    <w:next w:val="35"/>
    <w:autoRedefine/>
    <w:qFormat/>
    <w:uiPriority w:val="0"/>
    <w:pPr>
      <w:tabs>
        <w:tab w:val="left" w:pos="360"/>
      </w:tabs>
      <w:outlineLvl w:val="6"/>
    </w:pPr>
  </w:style>
  <w:style w:type="paragraph" w:customStyle="1" w:styleId="110">
    <w:name w:val="附录四级条标题"/>
    <w:basedOn w:val="111"/>
    <w:next w:val="35"/>
    <w:autoRedefine/>
    <w:qFormat/>
    <w:uiPriority w:val="0"/>
    <w:pPr>
      <w:numPr>
        <w:ilvl w:val="0"/>
        <w:numId w:val="0"/>
      </w:numPr>
      <w:tabs>
        <w:tab w:val="left" w:pos="360"/>
      </w:tabs>
      <w:outlineLvl w:val="5"/>
    </w:pPr>
  </w:style>
  <w:style w:type="paragraph" w:customStyle="1" w:styleId="111">
    <w:name w:val="附录三级条标题"/>
    <w:basedOn w:val="112"/>
    <w:next w:val="35"/>
    <w:autoRedefine/>
    <w:qFormat/>
    <w:uiPriority w:val="0"/>
    <w:pPr>
      <w:numPr>
        <w:ilvl w:val="4"/>
      </w:numPr>
      <w:tabs>
        <w:tab w:val="left" w:pos="360"/>
      </w:tabs>
      <w:outlineLvl w:val="4"/>
    </w:pPr>
  </w:style>
  <w:style w:type="paragraph" w:customStyle="1" w:styleId="112">
    <w:name w:val="附录二级条标题"/>
    <w:basedOn w:val="1"/>
    <w:next w:val="35"/>
    <w:autoRedefine/>
    <w:qFormat/>
    <w:uiPriority w:val="0"/>
    <w:pPr>
      <w:widowControl/>
      <w:numPr>
        <w:ilvl w:val="3"/>
        <w:numId w:val="9"/>
      </w:numPr>
      <w:tabs>
        <w:tab w:val="left" w:pos="360"/>
      </w:tabs>
      <w:wordWrap w:val="0"/>
      <w:overflowPunct w:val="0"/>
      <w:autoSpaceDE w:val="0"/>
      <w:autoSpaceDN w:val="0"/>
      <w:spacing w:before="50" w:beforeLines="50" w:after="50" w:afterLines="50"/>
      <w:textAlignment w:val="baseline"/>
      <w:outlineLvl w:val="3"/>
    </w:pPr>
    <w:rPr>
      <w:rFonts w:ascii="黑体" w:eastAsia="黑体"/>
      <w:kern w:val="21"/>
      <w:szCs w:val="20"/>
    </w:rPr>
  </w:style>
  <w:style w:type="paragraph" w:customStyle="1" w:styleId="113">
    <w:name w:val="终结线"/>
    <w:basedOn w:val="1"/>
    <w:autoRedefine/>
    <w:qFormat/>
    <w:uiPriority w:val="0"/>
    <w:pPr>
      <w:framePr w:hSpace="181" w:vSpace="181" w:wrap="around" w:vAnchor="text" w:hAnchor="margin" w:xAlign="center" w:y="285"/>
    </w:pPr>
  </w:style>
  <w:style w:type="paragraph" w:customStyle="1" w:styleId="114">
    <w:name w:val="xl96"/>
    <w:basedOn w:val="1"/>
    <w:autoRedefine/>
    <w:qFormat/>
    <w:uiPriority w:val="0"/>
    <w:pPr>
      <w:widowControl/>
      <w:pBdr>
        <w:top w:val="single" w:color="auto" w:sz="4" w:space="0"/>
        <w:left w:val="single" w:color="auto" w:sz="4" w:space="0"/>
        <w:right w:val="single" w:color="auto" w:sz="4" w:space="0"/>
      </w:pBdr>
      <w:spacing w:before="100" w:beforeAutospacing="1" w:after="100" w:afterAutospacing="1"/>
      <w:jc w:val="left"/>
    </w:pPr>
    <w:rPr>
      <w:rFonts w:cs="宋体"/>
      <w:b/>
      <w:bCs/>
      <w:kern w:val="0"/>
      <w:sz w:val="24"/>
    </w:rPr>
  </w:style>
  <w:style w:type="paragraph" w:customStyle="1" w:styleId="115">
    <w:name w:val="xl78"/>
    <w:basedOn w:val="1"/>
    <w:autoRedefine/>
    <w:qFormat/>
    <w:uiPriority w:val="0"/>
    <w:pPr>
      <w:widowControl/>
      <w:pBdr>
        <w:right w:val="single" w:color="auto" w:sz="4" w:space="0"/>
      </w:pBdr>
      <w:spacing w:before="100" w:beforeAutospacing="1" w:after="100" w:afterAutospacing="1"/>
      <w:ind w:firstLine="200" w:firstLineChars="200"/>
      <w:jc w:val="left"/>
    </w:pPr>
    <w:rPr>
      <w:rFonts w:cs="宋体"/>
      <w:kern w:val="0"/>
      <w:sz w:val="24"/>
    </w:rPr>
  </w:style>
  <w:style w:type="paragraph" w:customStyle="1" w:styleId="116">
    <w:name w:val="样式 样式 样式 样式 二级条标题 + 段前: 0.5 行 段后: 0.5 行 + 段前: 0.5 行 段后: 0.5 行 + ..."/>
    <w:basedOn w:val="117"/>
    <w:autoRedefine/>
    <w:qFormat/>
    <w:uiPriority w:val="0"/>
    <w:pPr>
      <w:ind w:firstLine="0"/>
    </w:pPr>
  </w:style>
  <w:style w:type="paragraph" w:customStyle="1" w:styleId="117">
    <w:name w:val="样式 样式 样式 二级条标题 + 段前: 0.5 行 段后: 0.5 行 + 段前: 0.5 行 段后: 0.5 行 + 段前:..."/>
    <w:basedOn w:val="118"/>
    <w:autoRedefine/>
    <w:qFormat/>
    <w:uiPriority w:val="0"/>
    <w:pPr>
      <w:ind w:firstLine="300" w:firstLineChars="300"/>
    </w:pPr>
  </w:style>
  <w:style w:type="paragraph" w:customStyle="1" w:styleId="118">
    <w:name w:val="样式 样式 二级条标题 + 段前: 0.5 行 段后: 0.5 行 + 段前: 0.5 行 段后: 0.5 行"/>
    <w:basedOn w:val="119"/>
    <w:autoRedefine/>
    <w:qFormat/>
    <w:uiPriority w:val="0"/>
    <w:pPr>
      <w:ind w:firstLine="250" w:firstLineChars="250"/>
    </w:pPr>
  </w:style>
  <w:style w:type="paragraph" w:customStyle="1" w:styleId="119">
    <w:name w:val="样式 二级条标题 + 段前: 0.5 行 段后: 0.5 行"/>
    <w:basedOn w:val="97"/>
    <w:autoRedefine/>
    <w:qFormat/>
    <w:uiPriority w:val="0"/>
    <w:pPr>
      <w:ind w:firstLine="200" w:firstLineChars="200"/>
    </w:pPr>
    <w:rPr>
      <w:rFonts w:cs="宋体"/>
      <w:szCs w:val="20"/>
    </w:rPr>
  </w:style>
  <w:style w:type="paragraph" w:customStyle="1" w:styleId="120">
    <w:name w:val="样式 样式 样式 三级条标题 + 段前: 0.5 行 段后: 0.5 行 + 段前: 0.5 行 段后: 0.5 行 + 段前:..."/>
    <w:basedOn w:val="100"/>
    <w:autoRedefine/>
    <w:qFormat/>
    <w:uiPriority w:val="0"/>
    <w:pPr>
      <w:ind w:firstLine="250" w:firstLineChars="250"/>
    </w:pPr>
  </w:style>
  <w:style w:type="paragraph" w:customStyle="1" w:styleId="121">
    <w:name w:val="xl67"/>
    <w:basedOn w:val="1"/>
    <w:autoRedefine/>
    <w:qFormat/>
    <w:uiPriority w:val="0"/>
    <w:pPr>
      <w:widowControl/>
      <w:pBdr>
        <w:top w:val="single" w:color="auto" w:sz="4" w:space="0"/>
        <w:left w:val="single" w:color="auto" w:sz="4" w:space="0"/>
        <w:right w:val="single" w:color="auto" w:sz="4" w:space="0"/>
      </w:pBdr>
      <w:spacing w:before="100" w:beforeAutospacing="1" w:after="100" w:afterAutospacing="1"/>
      <w:jc w:val="left"/>
    </w:pPr>
    <w:rPr>
      <w:rFonts w:cs="宋体"/>
      <w:kern w:val="0"/>
      <w:sz w:val="24"/>
    </w:rPr>
  </w:style>
  <w:style w:type="paragraph" w:customStyle="1" w:styleId="122">
    <w:name w:val="xl73"/>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pPr>
    <w:rPr>
      <w:rFonts w:cs="宋体"/>
      <w:b/>
      <w:bCs/>
      <w:kern w:val="0"/>
      <w:sz w:val="24"/>
    </w:rPr>
  </w:style>
  <w:style w:type="paragraph" w:customStyle="1" w:styleId="123">
    <w:name w:val="列项●（二级）"/>
    <w:autoRedefine/>
    <w:qFormat/>
    <w:uiPriority w:val="0"/>
    <w:pPr>
      <w:numPr>
        <w:ilvl w:val="1"/>
        <w:numId w:val="10"/>
      </w:numPr>
      <w:tabs>
        <w:tab w:val="left" w:pos="840"/>
      </w:tabs>
      <w:jc w:val="both"/>
    </w:pPr>
    <w:rPr>
      <w:rFonts w:ascii="宋体" w:hAnsi="Times New Roman" w:eastAsia="宋体" w:cs="Times New Roman"/>
      <w:sz w:val="21"/>
      <w:lang w:val="en-US" w:eastAsia="zh-CN" w:bidi="ar-SA"/>
    </w:rPr>
  </w:style>
  <w:style w:type="paragraph" w:customStyle="1" w:styleId="124">
    <w:name w:val="xl68"/>
    <w:basedOn w:val="1"/>
    <w:autoRedefine/>
    <w:qFormat/>
    <w:uiPriority w:val="0"/>
    <w:pPr>
      <w:widowControl/>
      <w:pBdr>
        <w:left w:val="single" w:color="auto" w:sz="4" w:space="0"/>
        <w:right w:val="single" w:color="auto" w:sz="4" w:space="0"/>
      </w:pBdr>
      <w:spacing w:before="100" w:beforeAutospacing="1" w:after="100" w:afterAutospacing="1"/>
      <w:jc w:val="left"/>
    </w:pPr>
    <w:rPr>
      <w:rFonts w:cs="宋体"/>
      <w:kern w:val="0"/>
      <w:sz w:val="24"/>
    </w:rPr>
  </w:style>
  <w:style w:type="paragraph" w:customStyle="1" w:styleId="125">
    <w:name w:val="封面标准号1"/>
    <w:autoRedefine/>
    <w:qFormat/>
    <w:uiPriority w:val="0"/>
    <w:pPr>
      <w:widowControl w:val="0"/>
      <w:kinsoku w:val="0"/>
      <w:overflowPunct w:val="0"/>
      <w:autoSpaceDE w:val="0"/>
      <w:autoSpaceDN w:val="0"/>
      <w:spacing w:before="308"/>
      <w:jc w:val="right"/>
      <w:textAlignment w:val="center"/>
    </w:pPr>
    <w:rPr>
      <w:rFonts w:ascii="Times New Roman" w:hAnsi="Times New Roman" w:eastAsia="宋体" w:cs="Times New Roman"/>
      <w:sz w:val="28"/>
      <w:lang w:val="en-US" w:eastAsia="zh-CN" w:bidi="ar-SA"/>
    </w:rPr>
  </w:style>
  <w:style w:type="paragraph" w:customStyle="1" w:styleId="126">
    <w:name w:val="示例"/>
    <w:next w:val="127"/>
    <w:autoRedefine/>
    <w:qFormat/>
    <w:uiPriority w:val="0"/>
    <w:pPr>
      <w:widowControl w:val="0"/>
      <w:numPr>
        <w:ilvl w:val="0"/>
        <w:numId w:val="11"/>
      </w:numPr>
      <w:jc w:val="both"/>
    </w:pPr>
    <w:rPr>
      <w:rFonts w:ascii="宋体" w:hAnsi="Times New Roman" w:eastAsia="宋体" w:cs="Times New Roman"/>
      <w:sz w:val="18"/>
      <w:szCs w:val="18"/>
      <w:lang w:val="en-US" w:eastAsia="zh-CN" w:bidi="ar-SA"/>
    </w:rPr>
  </w:style>
  <w:style w:type="paragraph" w:customStyle="1" w:styleId="127">
    <w:name w:val="示例内容"/>
    <w:autoRedefine/>
    <w:qFormat/>
    <w:uiPriority w:val="0"/>
    <w:pPr>
      <w:ind w:firstLine="200" w:firstLineChars="200"/>
    </w:pPr>
    <w:rPr>
      <w:rFonts w:ascii="宋体" w:hAnsi="Times New Roman" w:eastAsia="宋体" w:cs="Times New Roman"/>
      <w:sz w:val="18"/>
      <w:szCs w:val="18"/>
      <w:lang w:val="en-US" w:eastAsia="zh-CN" w:bidi="ar-SA"/>
    </w:rPr>
  </w:style>
  <w:style w:type="paragraph" w:customStyle="1" w:styleId="128">
    <w:name w:val="msonormal"/>
    <w:basedOn w:val="1"/>
    <w:autoRedefine/>
    <w:qFormat/>
    <w:uiPriority w:val="0"/>
    <w:pPr>
      <w:widowControl/>
      <w:spacing w:before="100" w:beforeAutospacing="1" w:after="100" w:afterAutospacing="1"/>
      <w:jc w:val="left"/>
    </w:pPr>
    <w:rPr>
      <w:rFonts w:cs="宋体"/>
      <w:kern w:val="0"/>
      <w:sz w:val="24"/>
    </w:rPr>
  </w:style>
  <w:style w:type="paragraph" w:customStyle="1" w:styleId="129">
    <w:name w:val="xl107"/>
    <w:basedOn w:val="1"/>
    <w:autoRedefine/>
    <w:qFormat/>
    <w:uiPriority w:val="0"/>
    <w:pPr>
      <w:widowControl/>
      <w:pBdr>
        <w:top w:val="single" w:color="auto" w:sz="4" w:space="0"/>
        <w:left w:val="single" w:color="auto" w:sz="4" w:space="14"/>
        <w:bottom w:val="single" w:color="auto" w:sz="4" w:space="0"/>
        <w:right w:val="single" w:color="auto" w:sz="4" w:space="0"/>
      </w:pBdr>
      <w:spacing w:before="100" w:beforeAutospacing="1" w:after="100" w:afterAutospacing="1"/>
      <w:ind w:firstLine="100" w:firstLineChars="100"/>
      <w:jc w:val="left"/>
    </w:pPr>
    <w:rPr>
      <w:rFonts w:cs="宋体"/>
      <w:kern w:val="0"/>
      <w:sz w:val="24"/>
    </w:rPr>
  </w:style>
  <w:style w:type="paragraph" w:customStyle="1" w:styleId="130">
    <w:name w:val="xl88"/>
    <w:basedOn w:val="1"/>
    <w:autoRedefine/>
    <w:qFormat/>
    <w:uiPriority w:val="0"/>
    <w:pPr>
      <w:widowControl/>
      <w:spacing w:before="100" w:beforeAutospacing="1" w:after="100" w:afterAutospacing="1"/>
      <w:jc w:val="left"/>
    </w:pPr>
    <w:rPr>
      <w:rFonts w:cs="宋体"/>
      <w:kern w:val="0"/>
      <w:sz w:val="24"/>
    </w:rPr>
  </w:style>
  <w:style w:type="paragraph" w:customStyle="1" w:styleId="131">
    <w:name w:val="xl63"/>
    <w:basedOn w:val="1"/>
    <w:autoRedefine/>
    <w:qFormat/>
    <w:uiPriority w:val="0"/>
    <w:pPr>
      <w:widowControl/>
      <w:pBdr>
        <w:left w:val="single" w:color="auto" w:sz="4" w:space="0"/>
        <w:right w:val="single" w:color="auto" w:sz="4" w:space="0"/>
      </w:pBdr>
      <w:spacing w:before="100" w:beforeAutospacing="1" w:after="100" w:afterAutospacing="1"/>
      <w:jc w:val="left"/>
    </w:pPr>
    <w:rPr>
      <w:rFonts w:cs="宋体"/>
      <w:kern w:val="0"/>
      <w:sz w:val="24"/>
    </w:rPr>
  </w:style>
  <w:style w:type="paragraph" w:customStyle="1" w:styleId="132">
    <w:name w:val="font5"/>
    <w:basedOn w:val="1"/>
    <w:autoRedefine/>
    <w:qFormat/>
    <w:uiPriority w:val="0"/>
    <w:pPr>
      <w:widowControl/>
      <w:spacing w:before="100" w:beforeAutospacing="1" w:after="100" w:afterAutospacing="1"/>
      <w:jc w:val="left"/>
    </w:pPr>
    <w:rPr>
      <w:rFonts w:ascii="等线" w:hAnsi="等线" w:eastAsia="等线" w:cs="宋体"/>
      <w:kern w:val="0"/>
      <w:sz w:val="18"/>
      <w:szCs w:val="18"/>
    </w:rPr>
  </w:style>
  <w:style w:type="paragraph" w:customStyle="1" w:styleId="133">
    <w:name w:val="附录四级无"/>
    <w:basedOn w:val="110"/>
    <w:autoRedefine/>
    <w:qFormat/>
    <w:uiPriority w:val="0"/>
    <w:pPr>
      <w:tabs>
        <w:tab w:val="clear" w:pos="360"/>
      </w:tabs>
      <w:spacing w:before="0" w:beforeLines="0" w:after="0" w:afterLines="0"/>
    </w:pPr>
    <w:rPr>
      <w:rFonts w:ascii="宋体" w:eastAsia="宋体"/>
      <w:szCs w:val="21"/>
    </w:rPr>
  </w:style>
  <w:style w:type="paragraph" w:customStyle="1" w:styleId="134">
    <w:name w:val="xl108"/>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cs="宋体"/>
      <w:kern w:val="0"/>
      <w:sz w:val="24"/>
    </w:rPr>
  </w:style>
  <w:style w:type="paragraph" w:customStyle="1" w:styleId="135">
    <w:name w:val="xl89"/>
    <w:basedOn w:val="1"/>
    <w:autoRedefine/>
    <w:qFormat/>
    <w:uiPriority w:val="0"/>
    <w:pPr>
      <w:widowControl/>
      <w:pBdr>
        <w:right w:val="single" w:color="auto" w:sz="4" w:space="0"/>
      </w:pBdr>
      <w:spacing w:before="100" w:beforeAutospacing="1" w:after="100" w:afterAutospacing="1"/>
      <w:jc w:val="left"/>
    </w:pPr>
    <w:rPr>
      <w:rFonts w:cs="宋体"/>
      <w:color w:val="FF0000"/>
      <w:kern w:val="0"/>
      <w:sz w:val="24"/>
    </w:rPr>
  </w:style>
  <w:style w:type="paragraph" w:customStyle="1" w:styleId="136">
    <w:name w:val="封面正文"/>
    <w:autoRedefine/>
    <w:qFormat/>
    <w:uiPriority w:val="0"/>
    <w:pPr>
      <w:jc w:val="both"/>
    </w:pPr>
    <w:rPr>
      <w:rFonts w:ascii="Times New Roman" w:hAnsi="Times New Roman" w:eastAsia="宋体" w:cs="Times New Roman"/>
      <w:lang w:val="en-US" w:eastAsia="zh-CN" w:bidi="ar-SA"/>
    </w:rPr>
  </w:style>
  <w:style w:type="paragraph" w:customStyle="1" w:styleId="137">
    <w:name w:val="发布部门"/>
    <w:next w:val="35"/>
    <w:autoRedefine/>
    <w:qFormat/>
    <w:uiPriority w:val="0"/>
    <w:pPr>
      <w:framePr w:w="7938" w:h="1134" w:hRule="exact" w:hSpace="125" w:vSpace="181" w:wrap="around" w:vAnchor="page" w:hAnchor="page" w:x="2150" w:y="14630" w:anchorLock="1"/>
      <w:jc w:val="center"/>
    </w:pPr>
    <w:rPr>
      <w:rFonts w:ascii="宋体" w:hAnsi="Times New Roman" w:eastAsia="宋体" w:cs="Times New Roman"/>
      <w:b/>
      <w:spacing w:val="20"/>
      <w:w w:val="135"/>
      <w:sz w:val="28"/>
      <w:lang w:val="en-US" w:eastAsia="zh-CN" w:bidi="ar-SA"/>
    </w:rPr>
  </w:style>
  <w:style w:type="paragraph" w:customStyle="1" w:styleId="138">
    <w:name w:val="xl119"/>
    <w:basedOn w:val="1"/>
    <w:autoRedefine/>
    <w:qFormat/>
    <w:uiPriority w:val="0"/>
    <w:pPr>
      <w:widowControl/>
      <w:pBdr>
        <w:top w:val="single" w:color="auto" w:sz="4" w:space="0"/>
        <w:bottom w:val="single" w:color="auto" w:sz="4" w:space="0"/>
        <w:right w:val="single" w:color="auto" w:sz="4" w:space="0"/>
      </w:pBdr>
      <w:spacing w:before="100" w:beforeAutospacing="1" w:after="100" w:afterAutospacing="1"/>
      <w:jc w:val="left"/>
    </w:pPr>
    <w:rPr>
      <w:rFonts w:cs="宋体"/>
      <w:b/>
      <w:bCs/>
      <w:kern w:val="0"/>
      <w:sz w:val="24"/>
    </w:rPr>
  </w:style>
  <w:style w:type="paragraph" w:customStyle="1" w:styleId="139">
    <w:name w:val="xl117"/>
    <w:basedOn w:val="1"/>
    <w:autoRedefine/>
    <w:qFormat/>
    <w:uiPriority w:val="0"/>
    <w:pPr>
      <w:widowControl/>
      <w:pBdr>
        <w:top w:val="single" w:color="auto" w:sz="4" w:space="0"/>
        <w:bottom w:val="single" w:color="auto" w:sz="4" w:space="0"/>
        <w:right w:val="single" w:color="auto" w:sz="4" w:space="0"/>
      </w:pBdr>
      <w:spacing w:before="100" w:beforeAutospacing="1" w:after="100" w:afterAutospacing="1"/>
      <w:ind w:firstLine="100" w:firstLineChars="100"/>
      <w:jc w:val="left"/>
    </w:pPr>
    <w:rPr>
      <w:rFonts w:cs="宋体"/>
      <w:kern w:val="0"/>
      <w:sz w:val="24"/>
    </w:rPr>
  </w:style>
  <w:style w:type="paragraph" w:customStyle="1" w:styleId="140">
    <w:name w:val="封面标准文稿类别"/>
    <w:basedOn w:val="141"/>
    <w:autoRedefine/>
    <w:qFormat/>
    <w:uiPriority w:val="0"/>
    <w:pPr>
      <w:framePr w:wrap="around"/>
      <w:spacing w:after="160" w:line="240" w:lineRule="auto"/>
    </w:pPr>
    <w:rPr>
      <w:sz w:val="24"/>
    </w:rPr>
  </w:style>
  <w:style w:type="paragraph" w:customStyle="1" w:styleId="141">
    <w:name w:val="封面一致性程度标识"/>
    <w:basedOn w:val="142"/>
    <w:autoRedefine/>
    <w:qFormat/>
    <w:uiPriority w:val="0"/>
    <w:pPr>
      <w:framePr w:wrap="around"/>
      <w:spacing w:before="440"/>
    </w:pPr>
    <w:rPr>
      <w:rFonts w:ascii="宋体" w:eastAsia="宋体"/>
    </w:rPr>
  </w:style>
  <w:style w:type="paragraph" w:customStyle="1" w:styleId="142">
    <w:name w:val="封面标准英文名称"/>
    <w:basedOn w:val="143"/>
    <w:autoRedefine/>
    <w:qFormat/>
    <w:uiPriority w:val="0"/>
    <w:pPr>
      <w:framePr w:wrap="around"/>
      <w:spacing w:before="370" w:line="400" w:lineRule="exact"/>
    </w:pPr>
    <w:rPr>
      <w:rFonts w:ascii="Times New Roman"/>
      <w:sz w:val="28"/>
      <w:szCs w:val="28"/>
    </w:rPr>
  </w:style>
  <w:style w:type="paragraph" w:customStyle="1" w:styleId="143">
    <w:name w:val="封面标准名称"/>
    <w:autoRedefine/>
    <w:qFormat/>
    <w:uiPriority w:val="0"/>
    <w:pPr>
      <w:framePr w:w="9639" w:h="6917" w:hRule="exact" w:wrap="around" w:vAnchor="page" w:hAnchor="page" w:xAlign="center" w:y="6408"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44">
    <w:name w:val="目次、标准名称标题"/>
    <w:basedOn w:val="1"/>
    <w:next w:val="35"/>
    <w:autoRedefine/>
    <w:qFormat/>
    <w:uiPriority w:val="0"/>
    <w:pPr>
      <w:keepNext/>
      <w:pageBreakBefore/>
      <w:widowControl/>
      <w:shd w:val="clear" w:color="FFFFFF" w:fill="FFFFFF"/>
      <w:spacing w:before="640" w:after="560" w:line="460" w:lineRule="exact"/>
      <w:outlineLvl w:val="0"/>
    </w:pPr>
    <w:rPr>
      <w:rFonts w:ascii="黑体" w:eastAsia="黑体"/>
      <w:kern w:val="0"/>
      <w:sz w:val="32"/>
      <w:szCs w:val="20"/>
    </w:rPr>
  </w:style>
  <w:style w:type="paragraph" w:customStyle="1" w:styleId="145">
    <w:name w:val="条文脚注"/>
    <w:basedOn w:val="36"/>
    <w:autoRedefine/>
    <w:qFormat/>
    <w:uiPriority w:val="0"/>
    <w:pPr>
      <w:numPr>
        <w:numId w:val="0"/>
      </w:numPr>
      <w:jc w:val="both"/>
    </w:pPr>
  </w:style>
  <w:style w:type="paragraph" w:customStyle="1" w:styleId="146">
    <w:name w:val="四级条标题"/>
    <w:basedOn w:val="102"/>
    <w:next w:val="35"/>
    <w:autoRedefine/>
    <w:qFormat/>
    <w:uiPriority w:val="0"/>
    <w:pPr>
      <w:ind w:left="0"/>
      <w:outlineLvl w:val="5"/>
    </w:pPr>
  </w:style>
  <w:style w:type="paragraph" w:customStyle="1" w:styleId="147">
    <w:name w:val="xl115"/>
    <w:basedOn w:val="1"/>
    <w:autoRedefine/>
    <w:qFormat/>
    <w:uiPriority w:val="0"/>
    <w:pPr>
      <w:widowControl/>
      <w:pBdr>
        <w:bottom w:val="single" w:color="auto" w:sz="4" w:space="0"/>
        <w:right w:val="single" w:color="auto" w:sz="4" w:space="0"/>
      </w:pBdr>
      <w:spacing w:before="100" w:beforeAutospacing="1" w:after="100" w:afterAutospacing="1"/>
      <w:ind w:firstLine="300" w:firstLineChars="300"/>
      <w:jc w:val="left"/>
    </w:pPr>
    <w:rPr>
      <w:rFonts w:cs="宋体"/>
      <w:kern w:val="0"/>
      <w:sz w:val="24"/>
    </w:rPr>
  </w:style>
  <w:style w:type="paragraph" w:customStyle="1" w:styleId="148">
    <w:name w:val="三级"/>
    <w:basedOn w:val="149"/>
    <w:autoRedefine/>
    <w:qFormat/>
    <w:uiPriority w:val="0"/>
    <w:pPr>
      <w:numPr>
        <w:ilvl w:val="0"/>
        <w:numId w:val="0"/>
      </w:numPr>
      <w:spacing w:before="50" w:beforeLines="50" w:after="50" w:afterLines="50"/>
    </w:pPr>
    <w:rPr>
      <w:rFonts w:eastAsia="黑体"/>
    </w:rPr>
  </w:style>
  <w:style w:type="paragraph" w:customStyle="1" w:styleId="149">
    <w:name w:val="二级无"/>
    <w:basedOn w:val="97"/>
    <w:autoRedefine/>
    <w:qFormat/>
    <w:uiPriority w:val="0"/>
    <w:pPr>
      <w:spacing w:before="0" w:beforeLines="0" w:after="0" w:afterLines="0"/>
    </w:pPr>
    <w:rPr>
      <w:rFonts w:ascii="宋体" w:eastAsia="宋体"/>
    </w:rPr>
  </w:style>
  <w:style w:type="paragraph" w:customStyle="1" w:styleId="150">
    <w:name w:val="标准标志"/>
    <w:next w:val="1"/>
    <w:autoRedefine/>
    <w:qFormat/>
    <w:uiPriority w:val="0"/>
    <w:pPr>
      <w:framePr w:w="2546" w:h="1389" w:hRule="exact" w:hSpace="181" w:vSpace="181" w:wrap="around" w:vAnchor="margin" w:hAnchor="margin" w:x="6522" w:y="398" w:anchorLock="1"/>
      <w:shd w:val="solid" w:color="FFFFFF" w:fill="FFFFFF"/>
      <w:spacing w:line="0" w:lineRule="atLeast"/>
      <w:jc w:val="right"/>
    </w:pPr>
    <w:rPr>
      <w:rFonts w:ascii="Times New Roman" w:hAnsi="Times New Roman" w:eastAsia="宋体" w:cs="Times New Roman"/>
      <w:b/>
      <w:w w:val="170"/>
      <w:sz w:val="96"/>
      <w:szCs w:val="96"/>
      <w:lang w:val="en-US" w:eastAsia="zh-CN" w:bidi="ar-SA"/>
    </w:rPr>
  </w:style>
  <w:style w:type="paragraph" w:customStyle="1" w:styleId="151">
    <w:name w:val="封面标准号2"/>
    <w:autoRedefine/>
    <w:qFormat/>
    <w:uiPriority w:val="0"/>
    <w:pPr>
      <w:framePr w:w="9140" w:h="1242" w:hRule="exact" w:hSpace="284" w:wrap="around" w:vAnchor="page" w:hAnchor="page" w:x="1645" w:y="2910" w:anchorLock="1"/>
      <w:spacing w:before="357" w:line="280" w:lineRule="exact"/>
      <w:jc w:val="right"/>
    </w:pPr>
    <w:rPr>
      <w:rFonts w:ascii="黑体" w:hAnsi="Times New Roman" w:eastAsia="黑体" w:cs="Times New Roman"/>
      <w:sz w:val="28"/>
      <w:szCs w:val="28"/>
      <w:lang w:val="en-US" w:eastAsia="zh-CN" w:bidi="ar-SA"/>
    </w:rPr>
  </w:style>
  <w:style w:type="paragraph" w:customStyle="1" w:styleId="152">
    <w:name w:val="示例后文字"/>
    <w:basedOn w:val="35"/>
    <w:next w:val="35"/>
    <w:autoRedefine/>
    <w:qFormat/>
    <w:uiPriority w:val="0"/>
    <w:pPr>
      <w:ind w:firstLine="360"/>
    </w:pPr>
    <w:rPr>
      <w:sz w:val="18"/>
    </w:rPr>
  </w:style>
  <w:style w:type="paragraph" w:customStyle="1" w:styleId="153">
    <w:name w:val="目次、索引正文"/>
    <w:autoRedefine/>
    <w:qFormat/>
    <w:uiPriority w:val="0"/>
    <w:pPr>
      <w:spacing w:line="320" w:lineRule="exact"/>
      <w:jc w:val="both"/>
    </w:pPr>
    <w:rPr>
      <w:rFonts w:ascii="宋体" w:hAnsi="Times New Roman" w:eastAsia="宋体" w:cs="Times New Roman"/>
      <w:sz w:val="21"/>
      <w:lang w:val="en-US" w:eastAsia="zh-CN" w:bidi="ar-SA"/>
    </w:rPr>
  </w:style>
  <w:style w:type="paragraph" w:customStyle="1" w:styleId="154">
    <w:name w:val="附录三级无"/>
    <w:basedOn w:val="111"/>
    <w:autoRedefine/>
    <w:qFormat/>
    <w:uiPriority w:val="0"/>
    <w:pPr>
      <w:tabs>
        <w:tab w:val="clear" w:pos="360"/>
      </w:tabs>
      <w:spacing w:before="0" w:beforeLines="0" w:after="0" w:afterLines="0"/>
    </w:pPr>
    <w:rPr>
      <w:rFonts w:ascii="宋体" w:eastAsia="宋体"/>
      <w:szCs w:val="21"/>
    </w:rPr>
  </w:style>
  <w:style w:type="paragraph" w:customStyle="1" w:styleId="155">
    <w:name w:val="列项——（一级）"/>
    <w:autoRedefine/>
    <w:qFormat/>
    <w:uiPriority w:val="0"/>
    <w:pPr>
      <w:widowControl w:val="0"/>
      <w:numPr>
        <w:ilvl w:val="0"/>
        <w:numId w:val="10"/>
      </w:numPr>
      <w:jc w:val="both"/>
    </w:pPr>
    <w:rPr>
      <w:rFonts w:ascii="宋体" w:hAnsi="Times New Roman" w:eastAsia="宋体" w:cs="Times New Roman"/>
      <w:sz w:val="21"/>
      <w:lang w:val="en-US" w:eastAsia="zh-CN" w:bidi="ar-SA"/>
    </w:rPr>
  </w:style>
  <w:style w:type="paragraph" w:customStyle="1" w:styleId="156">
    <w:name w:val="样式 正文（首行缩进两字） Char + Times New Roman"/>
    <w:basedOn w:val="1"/>
    <w:autoRedefine/>
    <w:qFormat/>
    <w:uiPriority w:val="0"/>
    <w:pPr>
      <w:topLinePunct/>
      <w:snapToGrid w:val="0"/>
    </w:pPr>
    <w:rPr>
      <w:rFonts w:cs="宋体"/>
      <w:szCs w:val="21"/>
    </w:rPr>
  </w:style>
  <w:style w:type="paragraph" w:customStyle="1" w:styleId="157">
    <w:name w:val="xl71"/>
    <w:basedOn w:val="1"/>
    <w:autoRedefine/>
    <w:qFormat/>
    <w:uiPriority w:val="0"/>
    <w:pPr>
      <w:widowControl/>
      <w:pBdr>
        <w:left w:val="single" w:color="auto" w:sz="4" w:space="0"/>
        <w:bottom w:val="single" w:color="auto" w:sz="4" w:space="0"/>
        <w:right w:val="single" w:color="auto" w:sz="4" w:space="0"/>
      </w:pBdr>
      <w:spacing w:before="100" w:beforeAutospacing="1" w:after="100" w:afterAutospacing="1"/>
      <w:jc w:val="left"/>
    </w:pPr>
    <w:rPr>
      <w:rFonts w:cs="宋体"/>
      <w:kern w:val="0"/>
      <w:sz w:val="24"/>
    </w:rPr>
  </w:style>
  <w:style w:type="paragraph" w:customStyle="1" w:styleId="158">
    <w:name w:val="注：（正文）"/>
    <w:basedOn w:val="81"/>
    <w:next w:val="35"/>
    <w:autoRedefine/>
    <w:qFormat/>
    <w:uiPriority w:val="0"/>
    <w:pPr>
      <w:numPr>
        <w:ilvl w:val="0"/>
        <w:numId w:val="12"/>
      </w:numPr>
    </w:pPr>
  </w:style>
  <w:style w:type="paragraph" w:customStyle="1" w:styleId="159">
    <w:name w:val="xl102"/>
    <w:basedOn w:val="1"/>
    <w:autoRedefine/>
    <w:qFormat/>
    <w:uiPriority w:val="0"/>
    <w:pPr>
      <w:widowControl/>
      <w:pBdr>
        <w:top w:val="single" w:color="auto" w:sz="4" w:space="0"/>
        <w:left w:val="single" w:color="auto" w:sz="4" w:space="27"/>
        <w:right w:val="single" w:color="auto" w:sz="4" w:space="0"/>
      </w:pBdr>
      <w:spacing w:before="100" w:beforeAutospacing="1" w:after="100" w:afterAutospacing="1"/>
      <w:ind w:firstLine="200" w:firstLineChars="200"/>
      <w:jc w:val="left"/>
    </w:pPr>
    <w:rPr>
      <w:rFonts w:cs="宋体"/>
      <w:kern w:val="0"/>
      <w:sz w:val="24"/>
    </w:rPr>
  </w:style>
  <w:style w:type="paragraph" w:customStyle="1" w:styleId="160">
    <w:name w:val="xl81"/>
    <w:basedOn w:val="1"/>
    <w:autoRedefine/>
    <w:qFormat/>
    <w:uiPriority w:val="0"/>
    <w:pPr>
      <w:widowControl/>
      <w:pBdr>
        <w:right w:val="single" w:color="auto" w:sz="4" w:space="0"/>
      </w:pBdr>
      <w:spacing w:before="100" w:beforeAutospacing="1" w:after="100" w:afterAutospacing="1"/>
      <w:jc w:val="left"/>
    </w:pPr>
    <w:rPr>
      <w:rFonts w:cs="宋体"/>
      <w:b/>
      <w:bCs/>
      <w:kern w:val="0"/>
      <w:sz w:val="24"/>
    </w:rPr>
  </w:style>
  <w:style w:type="paragraph" w:customStyle="1" w:styleId="161">
    <w:name w:val="xl70"/>
    <w:basedOn w:val="1"/>
    <w:autoRedefine/>
    <w:qFormat/>
    <w:uiPriority w:val="0"/>
    <w:pPr>
      <w:widowControl/>
      <w:pBdr>
        <w:left w:val="single" w:color="auto" w:sz="4" w:space="0"/>
        <w:right w:val="single" w:color="auto" w:sz="4" w:space="0"/>
      </w:pBdr>
      <w:spacing w:before="100" w:beforeAutospacing="1" w:after="100" w:afterAutospacing="1"/>
      <w:jc w:val="left"/>
    </w:pPr>
    <w:rPr>
      <w:rFonts w:cs="宋体"/>
      <w:kern w:val="0"/>
      <w:sz w:val="24"/>
    </w:rPr>
  </w:style>
  <w:style w:type="paragraph" w:customStyle="1" w:styleId="162">
    <w:name w:val="编号列项（三级）"/>
    <w:autoRedefine/>
    <w:qFormat/>
    <w:uiPriority w:val="0"/>
    <w:rPr>
      <w:rFonts w:ascii="宋体" w:hAnsi="Times New Roman" w:eastAsia="宋体" w:cs="Times New Roman"/>
      <w:sz w:val="21"/>
      <w:lang w:val="en-US" w:eastAsia="zh-CN" w:bidi="ar-SA"/>
    </w:rPr>
  </w:style>
  <w:style w:type="paragraph" w:customStyle="1" w:styleId="163">
    <w:name w:val="Table Paragraph"/>
    <w:basedOn w:val="1"/>
    <w:autoRedefine/>
    <w:qFormat/>
    <w:uiPriority w:val="1"/>
    <w:pPr>
      <w:autoSpaceDE w:val="0"/>
      <w:autoSpaceDN w:val="0"/>
      <w:jc w:val="left"/>
    </w:pPr>
    <w:rPr>
      <w:rFonts w:cs="宋体"/>
      <w:kern w:val="0"/>
      <w:sz w:val="22"/>
      <w:szCs w:val="22"/>
      <w:lang w:val="ca-ES" w:eastAsia="en-US"/>
    </w:rPr>
  </w:style>
  <w:style w:type="paragraph" w:customStyle="1" w:styleId="164">
    <w:name w:val="xl120"/>
    <w:basedOn w:val="1"/>
    <w:autoRedefine/>
    <w:qFormat/>
    <w:uiPriority w:val="0"/>
    <w:pPr>
      <w:widowControl/>
      <w:pBdr>
        <w:top w:val="single" w:color="auto" w:sz="4" w:space="0"/>
        <w:bottom w:val="single" w:color="auto" w:sz="4" w:space="0"/>
        <w:right w:val="single" w:color="auto" w:sz="4" w:space="0"/>
      </w:pBdr>
      <w:spacing w:before="100" w:beforeAutospacing="1" w:after="100" w:afterAutospacing="1"/>
      <w:jc w:val="left"/>
    </w:pPr>
    <w:rPr>
      <w:rFonts w:cs="宋体"/>
      <w:b/>
      <w:bCs/>
      <w:kern w:val="0"/>
      <w:sz w:val="24"/>
    </w:rPr>
  </w:style>
  <w:style w:type="paragraph" w:customStyle="1" w:styleId="165">
    <w:name w:val="xl106"/>
    <w:basedOn w:val="1"/>
    <w:autoRedefine/>
    <w:qFormat/>
    <w:uiPriority w:val="0"/>
    <w:pPr>
      <w:widowControl/>
      <w:pBdr>
        <w:left w:val="single" w:color="auto" w:sz="4" w:space="27"/>
        <w:bottom w:val="single" w:color="auto" w:sz="4" w:space="0"/>
        <w:right w:val="single" w:color="auto" w:sz="4" w:space="0"/>
      </w:pBdr>
      <w:spacing w:before="100" w:beforeAutospacing="1" w:after="100" w:afterAutospacing="1"/>
      <w:ind w:firstLine="200" w:firstLineChars="200"/>
      <w:jc w:val="left"/>
    </w:pPr>
    <w:rPr>
      <w:rFonts w:cs="宋体"/>
      <w:kern w:val="0"/>
      <w:sz w:val="24"/>
    </w:rPr>
  </w:style>
  <w:style w:type="paragraph" w:customStyle="1" w:styleId="166">
    <w:name w:val="xl86"/>
    <w:basedOn w:val="1"/>
    <w:autoRedefine/>
    <w:qFormat/>
    <w:uiPriority w:val="0"/>
    <w:pPr>
      <w:widowControl/>
      <w:pBdr>
        <w:bottom w:val="single" w:color="auto" w:sz="4" w:space="0"/>
        <w:right w:val="single" w:color="auto" w:sz="4" w:space="0"/>
      </w:pBdr>
      <w:spacing w:before="100" w:beforeAutospacing="1" w:after="100" w:afterAutospacing="1"/>
      <w:jc w:val="left"/>
    </w:pPr>
    <w:rPr>
      <w:rFonts w:cs="宋体"/>
      <w:kern w:val="0"/>
      <w:sz w:val="24"/>
    </w:rPr>
  </w:style>
  <w:style w:type="paragraph" w:customStyle="1" w:styleId="167">
    <w:name w:val="xl98"/>
    <w:basedOn w:val="1"/>
    <w:autoRedefine/>
    <w:qFormat/>
    <w:uiPriority w:val="0"/>
    <w:pPr>
      <w:widowControl/>
      <w:pBdr>
        <w:left w:val="single" w:color="auto" w:sz="4" w:space="27"/>
        <w:right w:val="single" w:color="auto" w:sz="4" w:space="0"/>
      </w:pBdr>
      <w:spacing w:before="100" w:beforeAutospacing="1" w:after="100" w:afterAutospacing="1"/>
      <w:ind w:firstLine="200" w:firstLineChars="200"/>
      <w:jc w:val="left"/>
    </w:pPr>
    <w:rPr>
      <w:rFonts w:cs="宋体"/>
      <w:kern w:val="0"/>
      <w:sz w:val="24"/>
    </w:rPr>
  </w:style>
  <w:style w:type="paragraph" w:customStyle="1" w:styleId="168">
    <w:name w:val="三级无"/>
    <w:basedOn w:val="102"/>
    <w:autoRedefine/>
    <w:qFormat/>
    <w:uiPriority w:val="0"/>
    <w:pPr>
      <w:spacing w:before="0" w:beforeLines="0" w:after="0" w:afterLines="0"/>
    </w:pPr>
    <w:rPr>
      <w:rFonts w:ascii="宋体" w:eastAsia="宋体"/>
    </w:rPr>
  </w:style>
  <w:style w:type="paragraph" w:customStyle="1" w:styleId="169">
    <w:name w:val="附录字母编号列项（一级）"/>
    <w:autoRedefine/>
    <w:qFormat/>
    <w:uiPriority w:val="0"/>
    <w:pPr>
      <w:numPr>
        <w:ilvl w:val="0"/>
        <w:numId w:val="13"/>
      </w:numPr>
    </w:pPr>
    <w:rPr>
      <w:rFonts w:ascii="宋体" w:hAnsi="Times New Roman" w:eastAsia="宋体" w:cs="Times New Roman"/>
      <w:sz w:val="21"/>
      <w:lang w:val="en-US" w:eastAsia="zh-CN" w:bidi="ar-SA"/>
    </w:rPr>
  </w:style>
  <w:style w:type="paragraph" w:customStyle="1" w:styleId="170">
    <w:name w:val="xl83"/>
    <w:basedOn w:val="1"/>
    <w:autoRedefine/>
    <w:qFormat/>
    <w:uiPriority w:val="0"/>
    <w:pPr>
      <w:widowControl/>
      <w:pBdr>
        <w:right w:val="single" w:color="auto" w:sz="4" w:space="0"/>
      </w:pBdr>
      <w:spacing w:before="100" w:beforeAutospacing="1" w:after="100" w:afterAutospacing="1"/>
      <w:ind w:firstLine="200" w:firstLineChars="200"/>
      <w:jc w:val="left"/>
    </w:pPr>
    <w:rPr>
      <w:rFonts w:cs="宋体"/>
      <w:kern w:val="0"/>
      <w:sz w:val="24"/>
    </w:rPr>
  </w:style>
  <w:style w:type="paragraph" w:customStyle="1" w:styleId="171">
    <w:name w:val="标准书脚_偶数页"/>
    <w:autoRedefine/>
    <w:qFormat/>
    <w:uiPriority w:val="0"/>
    <w:pPr>
      <w:spacing w:before="120"/>
      <w:ind w:left="221"/>
    </w:pPr>
    <w:rPr>
      <w:rFonts w:ascii="宋体" w:hAnsi="Times New Roman" w:eastAsia="宋体" w:cs="Times New Roman"/>
      <w:sz w:val="18"/>
      <w:szCs w:val="18"/>
      <w:lang w:val="en-US" w:eastAsia="zh-CN" w:bidi="ar-SA"/>
    </w:rPr>
  </w:style>
  <w:style w:type="paragraph" w:customStyle="1" w:styleId="172">
    <w:name w:val="_Style 170"/>
    <w:basedOn w:val="2"/>
    <w:next w:val="1"/>
    <w:autoRedefine/>
    <w:qFormat/>
    <w:uiPriority w:val="39"/>
    <w:pPr>
      <w:numPr>
        <w:numId w:val="0"/>
      </w:numPr>
      <w:adjustRightInd/>
      <w:spacing w:before="240" w:beforeLines="0" w:after="0" w:afterLines="0" w:line="259" w:lineRule="auto"/>
      <w:jc w:val="left"/>
      <w:outlineLvl w:val="9"/>
    </w:pPr>
    <w:rPr>
      <w:rFonts w:ascii="等线 Light" w:hAnsi="等线 Light" w:eastAsia="等线 Light"/>
      <w:b w:val="0"/>
      <w:bCs w:val="0"/>
      <w:color w:val="2F5496"/>
      <w:kern w:val="0"/>
      <w:szCs w:val="32"/>
      <w:lang w:eastAsia="zh-CN"/>
    </w:rPr>
  </w:style>
  <w:style w:type="paragraph" w:customStyle="1" w:styleId="173">
    <w:name w:val="xl91"/>
    <w:basedOn w:val="1"/>
    <w:autoRedefine/>
    <w:qFormat/>
    <w:uiPriority w:val="0"/>
    <w:pPr>
      <w:widowControl/>
      <w:pBdr>
        <w:left w:val="single" w:color="auto" w:sz="4" w:space="0"/>
        <w:right w:val="single" w:color="auto" w:sz="4" w:space="0"/>
      </w:pBdr>
      <w:spacing w:before="100" w:beforeAutospacing="1" w:after="100" w:afterAutospacing="1"/>
      <w:jc w:val="left"/>
    </w:pPr>
    <w:rPr>
      <w:rFonts w:cs="宋体"/>
      <w:kern w:val="0"/>
      <w:sz w:val="24"/>
    </w:rPr>
  </w:style>
  <w:style w:type="paragraph" w:customStyle="1" w:styleId="174">
    <w:name w:val="xl93"/>
    <w:basedOn w:val="1"/>
    <w:autoRedefine/>
    <w:qFormat/>
    <w:uiPriority w:val="0"/>
    <w:pPr>
      <w:widowControl/>
      <w:pBdr>
        <w:top w:val="single" w:color="auto" w:sz="4" w:space="0"/>
        <w:right w:val="single" w:color="auto" w:sz="4" w:space="0"/>
      </w:pBdr>
      <w:spacing w:before="100" w:beforeAutospacing="1" w:after="100" w:afterAutospacing="1"/>
      <w:jc w:val="left"/>
    </w:pPr>
    <w:rPr>
      <w:rFonts w:cs="宋体"/>
      <w:kern w:val="0"/>
      <w:sz w:val="24"/>
    </w:rPr>
  </w:style>
  <w:style w:type="paragraph" w:customStyle="1" w:styleId="175">
    <w:name w:val="封面标准文稿编辑信息"/>
    <w:basedOn w:val="140"/>
    <w:autoRedefine/>
    <w:qFormat/>
    <w:uiPriority w:val="0"/>
    <w:pPr>
      <w:framePr w:wrap="around"/>
      <w:spacing w:before="180" w:line="180" w:lineRule="exact"/>
    </w:pPr>
    <w:rPr>
      <w:sz w:val="21"/>
    </w:rPr>
  </w:style>
  <w:style w:type="paragraph" w:customStyle="1" w:styleId="176">
    <w:name w:val="附录标识"/>
    <w:basedOn w:val="1"/>
    <w:next w:val="35"/>
    <w:autoRedefine/>
    <w:qFormat/>
    <w:uiPriority w:val="0"/>
    <w:pPr>
      <w:keepNext/>
      <w:widowControl/>
      <w:numPr>
        <w:ilvl w:val="0"/>
        <w:numId w:val="9"/>
      </w:numPr>
      <w:shd w:val="clear" w:color="FFFFFF" w:fill="FFFFFF"/>
      <w:tabs>
        <w:tab w:val="left" w:pos="360"/>
        <w:tab w:val="left" w:pos="6405"/>
      </w:tabs>
      <w:spacing w:before="640" w:after="280"/>
      <w:outlineLvl w:val="0"/>
    </w:pPr>
    <w:rPr>
      <w:rFonts w:ascii="黑体" w:eastAsia="黑体"/>
      <w:kern w:val="0"/>
      <w:szCs w:val="20"/>
    </w:rPr>
  </w:style>
  <w:style w:type="paragraph" w:customStyle="1" w:styleId="177">
    <w:name w:val="五级条标题"/>
    <w:basedOn w:val="146"/>
    <w:next w:val="35"/>
    <w:autoRedefine/>
    <w:qFormat/>
    <w:uiPriority w:val="0"/>
    <w:pPr>
      <w:numPr>
        <w:ilvl w:val="5"/>
        <w:numId w:val="3"/>
      </w:numPr>
      <w:outlineLvl w:val="6"/>
    </w:pPr>
  </w:style>
  <w:style w:type="paragraph" w:customStyle="1" w:styleId="178">
    <w:name w:val="发布日期"/>
    <w:autoRedefine/>
    <w:qFormat/>
    <w:uiPriority w:val="0"/>
    <w:pPr>
      <w:framePr w:w="3997" w:h="471" w:hRule="exact" w:vSpace="181" w:wrap="around" w:vAnchor="margin" w:hAnchor="page" w:x="7089" w:y="14097" w:anchorLock="1"/>
    </w:pPr>
    <w:rPr>
      <w:rFonts w:ascii="Times New Roman" w:hAnsi="Times New Roman" w:eastAsia="黑体" w:cs="Times New Roman"/>
      <w:sz w:val="28"/>
      <w:lang w:val="en-US" w:eastAsia="zh-CN" w:bidi="ar-SA"/>
    </w:rPr>
  </w:style>
  <w:style w:type="paragraph" w:customStyle="1" w:styleId="179">
    <w:name w:val="标准书脚_奇数页"/>
    <w:autoRedefine/>
    <w:qFormat/>
    <w:uiPriority w:val="0"/>
    <w:pPr>
      <w:spacing w:before="120"/>
      <w:ind w:right="198"/>
      <w:jc w:val="right"/>
    </w:pPr>
    <w:rPr>
      <w:rFonts w:ascii="宋体" w:hAnsi="Times New Roman" w:eastAsia="宋体" w:cs="Times New Roman"/>
      <w:sz w:val="18"/>
      <w:szCs w:val="18"/>
      <w:lang w:val="en-US" w:eastAsia="zh-CN" w:bidi="ar-SA"/>
    </w:rPr>
  </w:style>
  <w:style w:type="paragraph" w:customStyle="1" w:styleId="180">
    <w:name w:val="标准书眉_奇数页"/>
    <w:next w:val="1"/>
    <w:autoRedefine/>
    <w:qFormat/>
    <w:uiPriority w:val="0"/>
    <w:pPr>
      <w:tabs>
        <w:tab w:val="center" w:pos="4154"/>
        <w:tab w:val="right" w:pos="8306"/>
      </w:tabs>
      <w:spacing w:after="220"/>
      <w:jc w:val="right"/>
    </w:pPr>
    <w:rPr>
      <w:rFonts w:ascii="黑体" w:hAnsi="Times New Roman" w:eastAsia="黑体" w:cs="Times New Roman"/>
      <w:sz w:val="21"/>
      <w:szCs w:val="21"/>
      <w:lang w:val="en-US" w:eastAsia="zh-CN" w:bidi="ar-SA"/>
    </w:rPr>
  </w:style>
  <w:style w:type="paragraph" w:customStyle="1" w:styleId="181">
    <w:name w:val="xl105"/>
    <w:basedOn w:val="1"/>
    <w:autoRedefine/>
    <w:qFormat/>
    <w:uiPriority w:val="0"/>
    <w:pPr>
      <w:widowControl/>
      <w:pBdr>
        <w:left w:val="single" w:color="auto" w:sz="4" w:space="0"/>
        <w:bottom w:val="single" w:color="auto" w:sz="4" w:space="0"/>
        <w:right w:val="single" w:color="auto" w:sz="4" w:space="0"/>
      </w:pBdr>
      <w:spacing w:before="100" w:beforeAutospacing="1" w:after="100" w:afterAutospacing="1"/>
      <w:jc w:val="left"/>
    </w:pPr>
    <w:rPr>
      <w:rFonts w:cs="宋体"/>
      <w:kern w:val="0"/>
      <w:sz w:val="24"/>
    </w:rPr>
  </w:style>
  <w:style w:type="paragraph" w:customStyle="1" w:styleId="182">
    <w:name w:val="xl85"/>
    <w:basedOn w:val="1"/>
    <w:autoRedefine/>
    <w:qFormat/>
    <w:uiPriority w:val="0"/>
    <w:pPr>
      <w:widowControl/>
      <w:pBdr>
        <w:right w:val="single" w:color="auto" w:sz="4" w:space="0"/>
      </w:pBdr>
      <w:spacing w:before="100" w:beforeAutospacing="1" w:after="100" w:afterAutospacing="1"/>
      <w:ind w:firstLine="200" w:firstLineChars="200"/>
      <w:jc w:val="left"/>
    </w:pPr>
    <w:rPr>
      <w:rFonts w:cs="宋体"/>
      <w:color w:val="FF0000"/>
      <w:kern w:val="0"/>
      <w:sz w:val="24"/>
    </w:rPr>
  </w:style>
  <w:style w:type="paragraph" w:customStyle="1" w:styleId="183">
    <w:name w:val="附录表标号"/>
    <w:basedOn w:val="1"/>
    <w:next w:val="35"/>
    <w:autoRedefine/>
    <w:qFormat/>
    <w:uiPriority w:val="0"/>
    <w:pPr>
      <w:numPr>
        <w:ilvl w:val="0"/>
        <w:numId w:val="14"/>
      </w:numPr>
      <w:tabs>
        <w:tab w:val="clear" w:pos="0"/>
      </w:tabs>
      <w:spacing w:line="14" w:lineRule="exact"/>
      <w:ind w:left="811" w:hanging="448"/>
      <w:outlineLvl w:val="0"/>
    </w:pPr>
    <w:rPr>
      <w:color w:val="FFFFFF"/>
    </w:rPr>
  </w:style>
  <w:style w:type="paragraph" w:customStyle="1" w:styleId="184">
    <w:name w:val="数字编号列项（二级）"/>
    <w:autoRedefine/>
    <w:qFormat/>
    <w:uiPriority w:val="0"/>
    <w:pPr>
      <w:numPr>
        <w:ilvl w:val="1"/>
        <w:numId w:val="7"/>
      </w:numPr>
      <w:jc w:val="both"/>
    </w:pPr>
    <w:rPr>
      <w:rFonts w:ascii="宋体" w:hAnsi="Times New Roman" w:eastAsia="宋体" w:cs="Times New Roman"/>
      <w:sz w:val="21"/>
      <w:lang w:val="en-US" w:eastAsia="zh-CN" w:bidi="ar-SA"/>
    </w:rPr>
  </w:style>
  <w:style w:type="paragraph" w:customStyle="1" w:styleId="185">
    <w:name w:val="xl104"/>
    <w:basedOn w:val="1"/>
    <w:autoRedefine/>
    <w:qFormat/>
    <w:uiPriority w:val="0"/>
    <w:pPr>
      <w:widowControl/>
      <w:pBdr>
        <w:left w:val="single" w:color="auto" w:sz="4" w:space="27"/>
        <w:bottom w:val="single" w:color="auto" w:sz="4" w:space="0"/>
        <w:right w:val="single" w:color="auto" w:sz="4" w:space="0"/>
      </w:pBdr>
      <w:spacing w:before="100" w:beforeAutospacing="1" w:after="100" w:afterAutospacing="1"/>
      <w:ind w:firstLine="200" w:firstLineChars="200"/>
      <w:jc w:val="left"/>
    </w:pPr>
    <w:rPr>
      <w:rFonts w:cs="宋体"/>
      <w:kern w:val="0"/>
      <w:sz w:val="24"/>
    </w:rPr>
  </w:style>
  <w:style w:type="paragraph" w:customStyle="1" w:styleId="186">
    <w:name w:val="列项说明数字编号"/>
    <w:autoRedefine/>
    <w:qFormat/>
    <w:uiPriority w:val="0"/>
    <w:pPr>
      <w:ind w:left="600" w:leftChars="400" w:hanging="200" w:hangingChars="200"/>
    </w:pPr>
    <w:rPr>
      <w:rFonts w:ascii="宋体" w:hAnsi="Times New Roman" w:eastAsia="宋体" w:cs="Times New Roman"/>
      <w:sz w:val="21"/>
      <w:lang w:val="en-US" w:eastAsia="zh-CN" w:bidi="ar-SA"/>
    </w:rPr>
  </w:style>
  <w:style w:type="paragraph" w:customStyle="1" w:styleId="187">
    <w:name w:val="注×："/>
    <w:autoRedefine/>
    <w:qFormat/>
    <w:uiPriority w:val="0"/>
    <w:pPr>
      <w:widowControl w:val="0"/>
      <w:numPr>
        <w:ilvl w:val="0"/>
        <w:numId w:val="15"/>
      </w:numPr>
      <w:autoSpaceDE w:val="0"/>
      <w:autoSpaceDN w:val="0"/>
      <w:jc w:val="both"/>
    </w:pPr>
    <w:rPr>
      <w:rFonts w:ascii="宋体" w:hAnsi="Times New Roman" w:eastAsia="宋体" w:cs="Times New Roman"/>
      <w:sz w:val="18"/>
      <w:szCs w:val="18"/>
      <w:lang w:val="en-US" w:eastAsia="zh-CN" w:bidi="ar-SA"/>
    </w:rPr>
  </w:style>
  <w:style w:type="paragraph" w:customStyle="1" w:styleId="188">
    <w:name w:val="xl79"/>
    <w:basedOn w:val="1"/>
    <w:autoRedefine/>
    <w:qFormat/>
    <w:uiPriority w:val="0"/>
    <w:pPr>
      <w:widowControl/>
      <w:pBdr>
        <w:bottom w:val="single" w:color="auto" w:sz="4" w:space="0"/>
        <w:right w:val="single" w:color="auto" w:sz="4" w:space="0"/>
      </w:pBdr>
      <w:spacing w:before="100" w:beforeAutospacing="1" w:after="100" w:afterAutospacing="1"/>
      <w:ind w:firstLine="200" w:firstLineChars="200"/>
      <w:jc w:val="left"/>
    </w:pPr>
    <w:rPr>
      <w:rFonts w:cs="宋体"/>
      <w:kern w:val="0"/>
      <w:sz w:val="24"/>
    </w:rPr>
  </w:style>
  <w:style w:type="paragraph" w:customStyle="1" w:styleId="189">
    <w:name w:val="列项◆（三级）"/>
    <w:basedOn w:val="1"/>
    <w:autoRedefine/>
    <w:qFormat/>
    <w:uiPriority w:val="0"/>
    <w:pPr>
      <w:numPr>
        <w:ilvl w:val="2"/>
        <w:numId w:val="10"/>
      </w:numPr>
    </w:pPr>
    <w:rPr>
      <w:szCs w:val="21"/>
    </w:rPr>
  </w:style>
  <w:style w:type="paragraph" w:customStyle="1" w:styleId="190">
    <w:name w:val="示例×："/>
    <w:basedOn w:val="76"/>
    <w:autoRedefine/>
    <w:qFormat/>
    <w:uiPriority w:val="0"/>
    <w:pPr>
      <w:numPr>
        <w:numId w:val="16"/>
      </w:numPr>
      <w:spacing w:before="0" w:beforeLines="0" w:after="0" w:afterLines="0"/>
      <w:outlineLvl w:val="9"/>
    </w:pPr>
    <w:rPr>
      <w:rFonts w:ascii="宋体" w:eastAsia="宋体"/>
      <w:sz w:val="18"/>
      <w:szCs w:val="18"/>
    </w:rPr>
  </w:style>
  <w:style w:type="paragraph" w:customStyle="1" w:styleId="191">
    <w:name w:val="xl116"/>
    <w:basedOn w:val="1"/>
    <w:autoRedefine/>
    <w:qFormat/>
    <w:uiPriority w:val="0"/>
    <w:pPr>
      <w:widowControl/>
      <w:pBdr>
        <w:top w:val="single" w:color="auto" w:sz="4" w:space="0"/>
        <w:right w:val="single" w:color="auto" w:sz="4" w:space="0"/>
      </w:pBdr>
      <w:spacing w:before="100" w:beforeAutospacing="1" w:after="100" w:afterAutospacing="1"/>
      <w:ind w:firstLine="100" w:firstLineChars="100"/>
      <w:jc w:val="left"/>
    </w:pPr>
    <w:rPr>
      <w:rFonts w:cs="宋体"/>
      <w:kern w:val="0"/>
      <w:sz w:val="24"/>
    </w:rPr>
  </w:style>
  <w:style w:type="paragraph" w:customStyle="1" w:styleId="192">
    <w:name w:val="段(正文）"/>
    <w:autoRedefine/>
    <w:qFormat/>
    <w:uiPriority w:val="0"/>
    <w:pPr>
      <w:autoSpaceDE w:val="0"/>
      <w:autoSpaceDN w:val="0"/>
      <w:ind w:firstLine="420"/>
      <w:jc w:val="both"/>
    </w:pPr>
    <w:rPr>
      <w:rFonts w:ascii="宋体" w:hAnsi="Times New Roman" w:eastAsia="宋体" w:cs="Times New Roman"/>
      <w:sz w:val="21"/>
      <w:lang w:val="en-US" w:eastAsia="zh-CN" w:bidi="ar-SA"/>
    </w:rPr>
  </w:style>
  <w:style w:type="paragraph" w:customStyle="1" w:styleId="193">
    <w:name w:val="附录图标题"/>
    <w:basedOn w:val="1"/>
    <w:next w:val="35"/>
    <w:autoRedefine/>
    <w:qFormat/>
    <w:uiPriority w:val="0"/>
    <w:pPr>
      <w:numPr>
        <w:ilvl w:val="1"/>
        <w:numId w:val="17"/>
      </w:numPr>
      <w:tabs>
        <w:tab w:val="left" w:pos="363"/>
      </w:tabs>
      <w:spacing w:before="50" w:beforeLines="50" w:after="50" w:afterLines="50"/>
      <w:ind w:left="0" w:firstLine="0"/>
    </w:pPr>
    <w:rPr>
      <w:rFonts w:ascii="黑体" w:eastAsia="黑体"/>
      <w:szCs w:val="21"/>
    </w:rPr>
  </w:style>
  <w:style w:type="paragraph" w:customStyle="1" w:styleId="194">
    <w:name w:val="font7"/>
    <w:basedOn w:val="1"/>
    <w:autoRedefine/>
    <w:qFormat/>
    <w:uiPriority w:val="0"/>
    <w:pPr>
      <w:widowControl/>
      <w:spacing w:before="100" w:beforeAutospacing="1" w:after="100" w:afterAutospacing="1"/>
      <w:jc w:val="left"/>
    </w:pPr>
    <w:rPr>
      <w:rFonts w:cs="宋体"/>
      <w:color w:val="000000"/>
      <w:kern w:val="0"/>
      <w:sz w:val="22"/>
      <w:szCs w:val="22"/>
    </w:rPr>
  </w:style>
  <w:style w:type="paragraph" w:customStyle="1" w:styleId="195">
    <w:name w:val="xl84"/>
    <w:basedOn w:val="1"/>
    <w:autoRedefine/>
    <w:qFormat/>
    <w:uiPriority w:val="0"/>
    <w:pPr>
      <w:widowControl/>
      <w:pBdr>
        <w:right w:val="single" w:color="auto" w:sz="4" w:space="0"/>
      </w:pBdr>
      <w:spacing w:before="100" w:beforeAutospacing="1" w:after="100" w:afterAutospacing="1"/>
      <w:jc w:val="left"/>
    </w:pPr>
    <w:rPr>
      <w:rFonts w:cs="宋体"/>
      <w:kern w:val="0"/>
      <w:sz w:val="24"/>
    </w:rPr>
  </w:style>
  <w:style w:type="paragraph" w:customStyle="1" w:styleId="196">
    <w:name w:val="附录图标号"/>
    <w:basedOn w:val="1"/>
    <w:autoRedefine/>
    <w:qFormat/>
    <w:uiPriority w:val="0"/>
    <w:pPr>
      <w:keepNext/>
      <w:pageBreakBefore/>
      <w:widowControl/>
      <w:numPr>
        <w:ilvl w:val="0"/>
        <w:numId w:val="17"/>
      </w:numPr>
      <w:spacing w:line="14" w:lineRule="exact"/>
      <w:ind w:left="0" w:firstLine="363"/>
      <w:outlineLvl w:val="0"/>
    </w:pPr>
    <w:rPr>
      <w:color w:val="FFFFFF"/>
    </w:rPr>
  </w:style>
  <w:style w:type="paragraph" w:customStyle="1" w:styleId="197">
    <w:name w:val="标准称谓"/>
    <w:next w:val="1"/>
    <w:autoRedefine/>
    <w:qFormat/>
    <w:uiPriority w:val="0"/>
    <w:pPr>
      <w:framePr w:w="9639" w:h="624" w:hRule="exact" w:hSpace="181" w:vSpace="181" w:wrap="around" w:vAnchor="page" w:hAnchor="page" w:x="1419" w:y="2286" w:anchorLock="1"/>
      <w:widowControl w:val="0"/>
      <w:kinsoku w:val="0"/>
      <w:overflowPunct w:val="0"/>
      <w:autoSpaceDE w:val="0"/>
      <w:autoSpaceDN w:val="0"/>
      <w:spacing w:line="0" w:lineRule="atLeast"/>
      <w:jc w:val="distribute"/>
    </w:pPr>
    <w:rPr>
      <w:rFonts w:ascii="宋体" w:hAnsi="Times New Roman" w:eastAsia="宋体" w:cs="Times New Roman"/>
      <w:b/>
      <w:bCs/>
      <w:spacing w:val="20"/>
      <w:w w:val="148"/>
      <w:sz w:val="48"/>
      <w:lang w:val="en-US" w:eastAsia="zh-CN" w:bidi="ar-SA"/>
    </w:rPr>
  </w:style>
  <w:style w:type="paragraph" w:customStyle="1" w:styleId="198">
    <w:name w:val="xl114"/>
    <w:basedOn w:val="1"/>
    <w:autoRedefine/>
    <w:qFormat/>
    <w:uiPriority w:val="0"/>
    <w:pPr>
      <w:widowControl/>
      <w:pBdr>
        <w:top w:val="single" w:color="auto" w:sz="4" w:space="0"/>
        <w:right w:val="single" w:color="auto" w:sz="4" w:space="0"/>
      </w:pBdr>
      <w:spacing w:before="100" w:beforeAutospacing="1" w:after="100" w:afterAutospacing="1"/>
      <w:ind w:firstLine="200" w:firstLineChars="200"/>
      <w:jc w:val="left"/>
    </w:pPr>
    <w:rPr>
      <w:rFonts w:cs="宋体"/>
      <w:kern w:val="0"/>
      <w:sz w:val="24"/>
    </w:rPr>
  </w:style>
  <w:style w:type="paragraph" w:customStyle="1" w:styleId="199">
    <w:name w:val="xl94"/>
    <w:basedOn w:val="1"/>
    <w:autoRedefine/>
    <w:qFormat/>
    <w:uiPriority w:val="0"/>
    <w:pPr>
      <w:widowControl/>
      <w:pBdr>
        <w:top w:val="single" w:color="auto" w:sz="4" w:space="0"/>
        <w:right w:val="single" w:color="auto" w:sz="4" w:space="0"/>
      </w:pBdr>
      <w:spacing w:before="100" w:beforeAutospacing="1" w:after="100" w:afterAutospacing="1"/>
      <w:jc w:val="left"/>
    </w:pPr>
    <w:rPr>
      <w:rFonts w:cs="宋体"/>
      <w:b/>
      <w:bCs/>
      <w:kern w:val="0"/>
      <w:sz w:val="24"/>
    </w:rPr>
  </w:style>
  <w:style w:type="paragraph" w:customStyle="1" w:styleId="200">
    <w:name w:val="标准书眉_偶数页"/>
    <w:basedOn w:val="180"/>
    <w:next w:val="1"/>
    <w:autoRedefine/>
    <w:qFormat/>
    <w:uiPriority w:val="0"/>
    <w:pPr>
      <w:jc w:val="left"/>
    </w:pPr>
  </w:style>
  <w:style w:type="paragraph" w:customStyle="1" w:styleId="201">
    <w:name w:val="xl112"/>
    <w:basedOn w:val="1"/>
    <w:autoRedefine/>
    <w:qFormat/>
    <w:uiPriority w:val="0"/>
    <w:pPr>
      <w:widowControl/>
      <w:pBdr>
        <w:top w:val="single" w:color="auto" w:sz="4" w:space="0"/>
        <w:bottom w:val="single" w:color="auto" w:sz="4" w:space="0"/>
        <w:right w:val="single" w:color="auto" w:sz="4" w:space="0"/>
      </w:pBdr>
      <w:spacing w:before="100" w:beforeAutospacing="1" w:after="100" w:afterAutospacing="1"/>
      <w:jc w:val="left"/>
    </w:pPr>
    <w:rPr>
      <w:rFonts w:cs="宋体"/>
      <w:b/>
      <w:bCs/>
      <w:kern w:val="0"/>
      <w:sz w:val="24"/>
    </w:rPr>
  </w:style>
  <w:style w:type="paragraph" w:customStyle="1" w:styleId="202">
    <w:name w:val="标准书眉一"/>
    <w:autoRedefine/>
    <w:qFormat/>
    <w:uiPriority w:val="0"/>
    <w:pPr>
      <w:jc w:val="both"/>
    </w:pPr>
    <w:rPr>
      <w:rFonts w:ascii="Times New Roman" w:hAnsi="Times New Roman" w:eastAsia="宋体" w:cs="Times New Roman"/>
      <w:lang w:val="en-US" w:eastAsia="zh-CN" w:bidi="ar-SA"/>
    </w:rPr>
  </w:style>
  <w:style w:type="paragraph" w:customStyle="1" w:styleId="203">
    <w:name w:val="xl110"/>
    <w:basedOn w:val="1"/>
    <w:autoRedefine/>
    <w:qFormat/>
    <w:uiPriority w:val="0"/>
    <w:pPr>
      <w:widowControl/>
      <w:pBdr>
        <w:top w:val="single" w:color="auto" w:sz="4" w:space="0"/>
        <w:left w:val="single" w:color="auto" w:sz="4" w:space="14"/>
        <w:bottom w:val="single" w:color="auto" w:sz="4" w:space="0"/>
        <w:right w:val="single" w:color="auto" w:sz="4" w:space="0"/>
      </w:pBdr>
      <w:spacing w:before="100" w:beforeAutospacing="1" w:after="100" w:afterAutospacing="1"/>
      <w:ind w:firstLine="100" w:firstLineChars="100"/>
      <w:jc w:val="left"/>
    </w:pPr>
    <w:rPr>
      <w:rFonts w:cs="宋体"/>
      <w:kern w:val="0"/>
      <w:sz w:val="24"/>
    </w:rPr>
  </w:style>
  <w:style w:type="paragraph" w:customStyle="1" w:styleId="204">
    <w:name w:val="xl92"/>
    <w:basedOn w:val="1"/>
    <w:autoRedefine/>
    <w:qFormat/>
    <w:uiPriority w:val="0"/>
    <w:pPr>
      <w:widowControl/>
      <w:pBdr>
        <w:top w:val="single" w:color="auto" w:sz="4" w:space="0"/>
        <w:left w:val="single" w:color="auto" w:sz="4" w:space="0"/>
        <w:right w:val="single" w:color="auto" w:sz="4" w:space="0"/>
      </w:pBdr>
      <w:spacing w:before="100" w:beforeAutospacing="1" w:after="100" w:afterAutospacing="1"/>
      <w:jc w:val="left"/>
    </w:pPr>
    <w:rPr>
      <w:rFonts w:cs="宋体"/>
      <w:kern w:val="0"/>
      <w:sz w:val="24"/>
    </w:rPr>
  </w:style>
  <w:style w:type="paragraph" w:customStyle="1" w:styleId="205">
    <w:name w:val="xl66"/>
    <w:basedOn w:val="1"/>
    <w:autoRedefine/>
    <w:qFormat/>
    <w:uiPriority w:val="0"/>
    <w:pPr>
      <w:widowControl/>
      <w:pBdr>
        <w:left w:val="single" w:color="auto" w:sz="4" w:space="0"/>
        <w:bottom w:val="single" w:color="auto" w:sz="4" w:space="0"/>
        <w:right w:val="single" w:color="auto" w:sz="4" w:space="0"/>
      </w:pBdr>
      <w:spacing w:before="100" w:beforeAutospacing="1" w:after="100" w:afterAutospacing="1"/>
      <w:jc w:val="left"/>
    </w:pPr>
    <w:rPr>
      <w:rFonts w:cs="宋体"/>
      <w:kern w:val="0"/>
      <w:sz w:val="24"/>
    </w:rPr>
  </w:style>
  <w:style w:type="paragraph" w:customStyle="1" w:styleId="206">
    <w:name w:val="附录标题"/>
    <w:basedOn w:val="35"/>
    <w:next w:val="35"/>
    <w:autoRedefine/>
    <w:qFormat/>
    <w:uiPriority w:val="0"/>
    <w:pPr>
      <w:ind w:firstLine="0" w:firstLineChars="0"/>
      <w:jc w:val="center"/>
    </w:pPr>
    <w:rPr>
      <w:rFonts w:ascii="黑体" w:eastAsia="黑体"/>
    </w:rPr>
  </w:style>
  <w:style w:type="paragraph" w:customStyle="1" w:styleId="207">
    <w:name w:val="参考文献"/>
    <w:basedOn w:val="1"/>
    <w:next w:val="35"/>
    <w:autoRedefine/>
    <w:qFormat/>
    <w:uiPriority w:val="0"/>
    <w:pPr>
      <w:keepNext/>
      <w:pageBreakBefore/>
      <w:widowControl/>
      <w:shd w:val="clear" w:color="FFFFFF" w:fill="FFFFFF"/>
      <w:spacing w:before="640" w:after="200"/>
      <w:outlineLvl w:val="0"/>
    </w:pPr>
    <w:rPr>
      <w:rFonts w:ascii="黑体" w:eastAsia="黑体"/>
      <w:kern w:val="0"/>
      <w:szCs w:val="20"/>
    </w:rPr>
  </w:style>
  <w:style w:type="paragraph" w:customStyle="1" w:styleId="208">
    <w:name w:val="xl109"/>
    <w:basedOn w:val="1"/>
    <w:autoRedefine/>
    <w:qFormat/>
    <w:uiPriority w:val="0"/>
    <w:pPr>
      <w:widowControl/>
      <w:pBdr>
        <w:top w:val="single" w:color="auto" w:sz="4" w:space="0"/>
        <w:bottom w:val="single" w:color="auto" w:sz="4" w:space="0"/>
        <w:right w:val="single" w:color="auto" w:sz="4" w:space="0"/>
      </w:pBdr>
      <w:spacing w:before="100" w:beforeAutospacing="1" w:after="100" w:afterAutospacing="1"/>
      <w:jc w:val="left"/>
    </w:pPr>
    <w:rPr>
      <w:rFonts w:cs="宋体"/>
      <w:kern w:val="0"/>
      <w:sz w:val="24"/>
    </w:rPr>
  </w:style>
  <w:style w:type="paragraph" w:customStyle="1" w:styleId="209">
    <w:name w:val="xl90"/>
    <w:basedOn w:val="1"/>
    <w:autoRedefine/>
    <w:qFormat/>
    <w:uiPriority w:val="0"/>
    <w:pPr>
      <w:widowControl/>
      <w:pBdr>
        <w:left w:val="single" w:color="auto" w:sz="4" w:space="0"/>
        <w:bottom w:val="single" w:color="auto" w:sz="4" w:space="0"/>
        <w:right w:val="single" w:color="auto" w:sz="4" w:space="0"/>
      </w:pBdr>
      <w:spacing w:before="100" w:beforeAutospacing="1" w:after="100" w:afterAutospacing="1"/>
      <w:jc w:val="left"/>
    </w:pPr>
    <w:rPr>
      <w:rFonts w:cs="宋体"/>
      <w:kern w:val="0"/>
      <w:sz w:val="24"/>
    </w:rPr>
  </w:style>
  <w:style w:type="paragraph" w:customStyle="1" w:styleId="210">
    <w:name w:val="参考文献、索引标题"/>
    <w:basedOn w:val="1"/>
    <w:next w:val="35"/>
    <w:autoRedefine/>
    <w:qFormat/>
    <w:uiPriority w:val="0"/>
    <w:pPr>
      <w:keepNext/>
      <w:pageBreakBefore/>
      <w:widowControl/>
      <w:shd w:val="clear" w:color="FFFFFF" w:fill="FFFFFF"/>
      <w:spacing w:before="640" w:after="200"/>
      <w:outlineLvl w:val="0"/>
    </w:pPr>
    <w:rPr>
      <w:rFonts w:ascii="黑体" w:eastAsia="黑体"/>
      <w:kern w:val="0"/>
      <w:szCs w:val="20"/>
    </w:rPr>
  </w:style>
  <w:style w:type="paragraph" w:styleId="211">
    <w:name w:val="List Paragraph"/>
    <w:basedOn w:val="1"/>
    <w:autoRedefine/>
    <w:qFormat/>
    <w:uiPriority w:val="34"/>
    <w:pPr>
      <w:autoSpaceDE w:val="0"/>
      <w:autoSpaceDN w:val="0"/>
      <w:ind w:left="800"/>
      <w:jc w:val="left"/>
    </w:pPr>
    <w:rPr>
      <w:rFonts w:cs="宋体"/>
      <w:kern w:val="0"/>
      <w:sz w:val="22"/>
      <w:szCs w:val="22"/>
      <w:lang w:val="ca-ES" w:eastAsia="en-US"/>
    </w:rPr>
  </w:style>
  <w:style w:type="paragraph" w:customStyle="1" w:styleId="212">
    <w:name w:val="附录二级无"/>
    <w:basedOn w:val="112"/>
    <w:autoRedefine/>
    <w:qFormat/>
    <w:uiPriority w:val="0"/>
    <w:pPr>
      <w:tabs>
        <w:tab w:val="clear" w:pos="360"/>
      </w:tabs>
      <w:spacing w:before="0" w:beforeLines="0" w:after="0" w:afterLines="0"/>
    </w:pPr>
    <w:rPr>
      <w:rFonts w:ascii="宋体" w:eastAsia="宋体"/>
      <w:szCs w:val="21"/>
    </w:rPr>
  </w:style>
  <w:style w:type="paragraph" w:customStyle="1" w:styleId="213">
    <w:name w:val="封面标准代替信息"/>
    <w:autoRedefine/>
    <w:qFormat/>
    <w:uiPriority w:val="0"/>
    <w:pPr>
      <w:framePr w:w="9140" w:h="1242" w:hRule="exact" w:hSpace="284" w:wrap="around" w:vAnchor="page" w:hAnchor="page" w:x="1645" w:y="2910" w:anchorLock="1"/>
      <w:spacing w:before="57" w:line="280" w:lineRule="exact"/>
      <w:jc w:val="right"/>
    </w:pPr>
    <w:rPr>
      <w:rFonts w:ascii="宋体" w:hAnsi="Times New Roman" w:eastAsia="宋体" w:cs="Times New Roman"/>
      <w:sz w:val="21"/>
      <w:szCs w:val="21"/>
      <w:lang w:val="en-US" w:eastAsia="zh-CN" w:bidi="ar-SA"/>
    </w:rPr>
  </w:style>
  <w:style w:type="paragraph" w:customStyle="1" w:styleId="214">
    <w:name w:val="xl64"/>
    <w:basedOn w:val="1"/>
    <w:autoRedefine/>
    <w:qFormat/>
    <w:uiPriority w:val="0"/>
    <w:pPr>
      <w:widowControl/>
      <w:pBdr>
        <w:top w:val="single" w:color="auto" w:sz="4" w:space="0"/>
        <w:left w:val="single" w:color="auto" w:sz="4" w:space="0"/>
        <w:right w:val="single" w:color="auto" w:sz="4" w:space="0"/>
      </w:pBdr>
      <w:spacing w:before="100" w:beforeAutospacing="1" w:after="100" w:afterAutospacing="1"/>
      <w:jc w:val="left"/>
    </w:pPr>
    <w:rPr>
      <w:rFonts w:cs="宋体"/>
      <w:kern w:val="0"/>
      <w:sz w:val="24"/>
    </w:rPr>
  </w:style>
  <w:style w:type="paragraph" w:customStyle="1" w:styleId="215">
    <w:name w:val="附录表标题"/>
    <w:basedOn w:val="1"/>
    <w:next w:val="35"/>
    <w:autoRedefine/>
    <w:qFormat/>
    <w:uiPriority w:val="0"/>
    <w:pPr>
      <w:numPr>
        <w:ilvl w:val="1"/>
        <w:numId w:val="14"/>
      </w:numPr>
      <w:tabs>
        <w:tab w:val="left" w:pos="180"/>
      </w:tabs>
      <w:spacing w:before="50" w:beforeLines="50" w:after="50" w:afterLines="50"/>
      <w:ind w:left="0" w:firstLine="0"/>
    </w:pPr>
    <w:rPr>
      <w:rFonts w:ascii="黑体" w:eastAsia="黑体"/>
      <w:szCs w:val="21"/>
    </w:rPr>
  </w:style>
  <w:style w:type="paragraph" w:customStyle="1" w:styleId="216">
    <w:name w:val="Default"/>
    <w:autoRedefine/>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customStyle="1" w:styleId="217">
    <w:name w:val="xl69"/>
    <w:basedOn w:val="1"/>
    <w:autoRedefine/>
    <w:qFormat/>
    <w:uiPriority w:val="0"/>
    <w:pPr>
      <w:widowControl/>
      <w:pBdr>
        <w:left w:val="single" w:color="auto" w:sz="4" w:space="0"/>
        <w:bottom w:val="single" w:color="auto" w:sz="4" w:space="0"/>
        <w:right w:val="single" w:color="auto" w:sz="4" w:space="0"/>
      </w:pBdr>
      <w:spacing w:before="100" w:beforeAutospacing="1" w:after="100" w:afterAutospacing="1"/>
      <w:jc w:val="left"/>
    </w:pPr>
    <w:rPr>
      <w:rFonts w:cs="宋体"/>
      <w:kern w:val="0"/>
      <w:sz w:val="24"/>
    </w:rPr>
  </w:style>
  <w:style w:type="paragraph" w:customStyle="1" w:styleId="218">
    <w:name w:val="xl65"/>
    <w:basedOn w:val="1"/>
    <w:autoRedefine/>
    <w:qFormat/>
    <w:uiPriority w:val="0"/>
    <w:pPr>
      <w:widowControl/>
      <w:pBdr>
        <w:left w:val="single" w:color="auto" w:sz="4" w:space="0"/>
        <w:right w:val="single" w:color="auto" w:sz="4" w:space="0"/>
      </w:pBdr>
      <w:spacing w:before="100" w:beforeAutospacing="1" w:after="100" w:afterAutospacing="1"/>
      <w:jc w:val="left"/>
    </w:pPr>
    <w:rPr>
      <w:rFonts w:cs="宋体"/>
      <w:kern w:val="0"/>
      <w:sz w:val="24"/>
    </w:rPr>
  </w:style>
  <w:style w:type="paragraph" w:customStyle="1" w:styleId="219">
    <w:name w:val="附录公式编号制表符"/>
    <w:basedOn w:val="1"/>
    <w:next w:val="35"/>
    <w:autoRedefine/>
    <w:qFormat/>
    <w:uiPriority w:val="0"/>
    <w:pPr>
      <w:widowControl/>
      <w:tabs>
        <w:tab w:val="center" w:pos="4201"/>
        <w:tab w:val="right" w:leader="dot" w:pos="9298"/>
      </w:tabs>
      <w:autoSpaceDE w:val="0"/>
      <w:autoSpaceDN w:val="0"/>
    </w:pPr>
    <w:rPr>
      <w:kern w:val="0"/>
      <w:szCs w:val="20"/>
    </w:rPr>
  </w:style>
  <w:style w:type="paragraph" w:customStyle="1" w:styleId="220">
    <w:name w:val="xl121"/>
    <w:basedOn w:val="1"/>
    <w:autoRedefine/>
    <w:qFormat/>
    <w:uiPriority w:val="0"/>
    <w:pPr>
      <w:widowControl/>
      <w:spacing w:before="100" w:beforeAutospacing="1" w:after="100" w:afterAutospacing="1"/>
      <w:ind w:firstLine="200" w:firstLineChars="200"/>
      <w:jc w:val="left"/>
    </w:pPr>
    <w:rPr>
      <w:rFonts w:cs="宋体"/>
      <w:kern w:val="0"/>
      <w:sz w:val="24"/>
    </w:rPr>
  </w:style>
  <w:style w:type="paragraph" w:customStyle="1" w:styleId="221">
    <w:name w:val="xl100"/>
    <w:basedOn w:val="1"/>
    <w:autoRedefine/>
    <w:qFormat/>
    <w:uiPriority w:val="0"/>
    <w:pPr>
      <w:widowControl/>
      <w:pBdr>
        <w:left w:val="single" w:color="auto" w:sz="4" w:space="27"/>
        <w:bottom w:val="single" w:color="auto" w:sz="4" w:space="0"/>
        <w:right w:val="single" w:color="auto" w:sz="4" w:space="0"/>
      </w:pBdr>
      <w:spacing w:before="100" w:beforeAutospacing="1" w:after="100" w:afterAutospacing="1"/>
      <w:ind w:firstLine="200" w:firstLineChars="200"/>
      <w:jc w:val="left"/>
    </w:pPr>
    <w:rPr>
      <w:rFonts w:cs="宋体"/>
      <w:kern w:val="0"/>
      <w:sz w:val="24"/>
    </w:rPr>
  </w:style>
  <w:style w:type="paragraph" w:customStyle="1" w:styleId="222">
    <w:name w:val="附录数字编号列项（二级）"/>
    <w:autoRedefine/>
    <w:qFormat/>
    <w:uiPriority w:val="0"/>
    <w:pPr>
      <w:numPr>
        <w:ilvl w:val="1"/>
        <w:numId w:val="13"/>
      </w:numPr>
    </w:pPr>
    <w:rPr>
      <w:rFonts w:ascii="宋体" w:hAnsi="Times New Roman" w:eastAsia="宋体" w:cs="Times New Roman"/>
      <w:sz w:val="21"/>
      <w:lang w:val="en-US" w:eastAsia="zh-CN" w:bidi="ar-SA"/>
    </w:rPr>
  </w:style>
  <w:style w:type="paragraph" w:customStyle="1" w:styleId="223">
    <w:name w:val="xl76"/>
    <w:basedOn w:val="1"/>
    <w:autoRedefine/>
    <w:qFormat/>
    <w:uiPriority w:val="0"/>
    <w:pPr>
      <w:widowControl/>
      <w:pBdr>
        <w:top w:val="single" w:color="auto" w:sz="4" w:space="0"/>
        <w:left w:val="single" w:color="auto" w:sz="4" w:space="0"/>
        <w:right w:val="single" w:color="auto" w:sz="4" w:space="0"/>
      </w:pBdr>
      <w:spacing w:before="100" w:beforeAutospacing="1" w:after="100" w:afterAutospacing="1"/>
      <w:jc w:val="left"/>
    </w:pPr>
    <w:rPr>
      <w:rFonts w:cs="宋体"/>
      <w:b/>
      <w:bCs/>
      <w:kern w:val="0"/>
      <w:sz w:val="24"/>
    </w:rPr>
  </w:style>
  <w:style w:type="paragraph" w:customStyle="1" w:styleId="224">
    <w:name w:val="xl95"/>
    <w:basedOn w:val="1"/>
    <w:autoRedefine/>
    <w:qFormat/>
    <w:uiPriority w:val="0"/>
    <w:pPr>
      <w:widowControl/>
      <w:pBdr>
        <w:bottom w:val="single" w:color="auto" w:sz="4" w:space="0"/>
        <w:right w:val="single" w:color="auto" w:sz="4" w:space="0"/>
      </w:pBdr>
      <w:spacing w:before="100" w:beforeAutospacing="1" w:after="100" w:afterAutospacing="1"/>
      <w:ind w:firstLine="100" w:firstLineChars="100"/>
      <w:jc w:val="left"/>
    </w:pPr>
    <w:rPr>
      <w:rFonts w:cs="宋体"/>
      <w:kern w:val="0"/>
      <w:sz w:val="24"/>
    </w:rPr>
  </w:style>
  <w:style w:type="paragraph" w:customStyle="1" w:styleId="225">
    <w:name w:val="xl74"/>
    <w:basedOn w:val="1"/>
    <w:autoRedefine/>
    <w:qFormat/>
    <w:uiPriority w:val="0"/>
    <w:pPr>
      <w:widowControl/>
      <w:pBdr>
        <w:top w:val="single" w:color="auto" w:sz="4" w:space="0"/>
        <w:left w:val="single" w:color="auto" w:sz="4" w:space="0"/>
        <w:right w:val="single" w:color="auto" w:sz="4" w:space="0"/>
      </w:pBdr>
      <w:spacing w:before="100" w:beforeAutospacing="1" w:after="100" w:afterAutospacing="1"/>
      <w:jc w:val="left"/>
    </w:pPr>
    <w:rPr>
      <w:rFonts w:cs="宋体"/>
      <w:b/>
      <w:bCs/>
      <w:kern w:val="0"/>
      <w:sz w:val="24"/>
    </w:rPr>
  </w:style>
  <w:style w:type="paragraph" w:customStyle="1" w:styleId="226">
    <w:name w:val="xl75"/>
    <w:basedOn w:val="1"/>
    <w:autoRedefine/>
    <w:qFormat/>
    <w:uiPriority w:val="0"/>
    <w:pPr>
      <w:widowControl/>
      <w:pBdr>
        <w:left w:val="single" w:color="auto" w:sz="4" w:space="0"/>
        <w:bottom w:val="single" w:color="auto" w:sz="4" w:space="0"/>
        <w:right w:val="single" w:color="auto" w:sz="4" w:space="0"/>
      </w:pBdr>
      <w:spacing w:before="100" w:beforeAutospacing="1" w:after="100" w:afterAutospacing="1"/>
      <w:jc w:val="left"/>
    </w:pPr>
    <w:rPr>
      <w:rFonts w:cs="宋体"/>
      <w:kern w:val="0"/>
      <w:sz w:val="24"/>
    </w:rPr>
  </w:style>
  <w:style w:type="paragraph" w:customStyle="1" w:styleId="227">
    <w:name w:val="附录章标题"/>
    <w:next w:val="35"/>
    <w:autoRedefine/>
    <w:qFormat/>
    <w:uiPriority w:val="0"/>
    <w:pPr>
      <w:numPr>
        <w:ilvl w:val="1"/>
        <w:numId w:val="9"/>
      </w:numPr>
      <w:tabs>
        <w:tab w:val="left" w:pos="360"/>
      </w:tabs>
      <w:wordWrap w:val="0"/>
      <w:overflowPunct w:val="0"/>
      <w:autoSpaceDE w:val="0"/>
      <w:spacing w:before="100" w:beforeLines="100" w:after="100" w:afterLines="100"/>
      <w:jc w:val="both"/>
      <w:textAlignment w:val="baseline"/>
      <w:outlineLvl w:val="1"/>
    </w:pPr>
    <w:rPr>
      <w:rFonts w:ascii="黑体" w:hAnsi="Times New Roman" w:eastAsia="黑体" w:cs="Times New Roman"/>
      <w:kern w:val="21"/>
      <w:sz w:val="21"/>
      <w:lang w:val="en-US" w:eastAsia="zh-CN" w:bidi="ar-SA"/>
    </w:rPr>
  </w:style>
  <w:style w:type="paragraph" w:customStyle="1" w:styleId="228">
    <w:name w:val="附录一级条标题"/>
    <w:basedOn w:val="227"/>
    <w:next w:val="35"/>
    <w:autoRedefine/>
    <w:qFormat/>
    <w:uiPriority w:val="0"/>
    <w:pPr>
      <w:numPr>
        <w:ilvl w:val="2"/>
      </w:numPr>
      <w:autoSpaceDN w:val="0"/>
      <w:spacing w:before="50" w:beforeLines="50" w:after="50" w:afterLines="50"/>
      <w:outlineLvl w:val="2"/>
    </w:pPr>
  </w:style>
  <w:style w:type="paragraph" w:customStyle="1" w:styleId="229">
    <w:name w:val="附录一级无"/>
    <w:basedOn w:val="228"/>
    <w:autoRedefine/>
    <w:qFormat/>
    <w:uiPriority w:val="0"/>
    <w:pPr>
      <w:tabs>
        <w:tab w:val="clear" w:pos="360"/>
      </w:tabs>
      <w:spacing w:before="0" w:beforeLines="0" w:after="0" w:afterLines="0"/>
    </w:pPr>
    <w:rPr>
      <w:rFonts w:ascii="宋体" w:eastAsia="宋体"/>
      <w:szCs w:val="21"/>
    </w:rPr>
  </w:style>
  <w:style w:type="paragraph" w:customStyle="1" w:styleId="230">
    <w:name w:val="列项说明"/>
    <w:basedOn w:val="1"/>
    <w:autoRedefine/>
    <w:qFormat/>
    <w:uiPriority w:val="0"/>
    <w:pPr>
      <w:adjustRightInd w:val="0"/>
      <w:spacing w:line="320" w:lineRule="exact"/>
      <w:ind w:left="400" w:leftChars="200" w:hanging="200" w:hangingChars="200"/>
      <w:jc w:val="left"/>
      <w:textAlignment w:val="baseline"/>
    </w:pPr>
    <w:rPr>
      <w:kern w:val="0"/>
      <w:szCs w:val="20"/>
    </w:rPr>
  </w:style>
  <w:style w:type="paragraph" w:customStyle="1" w:styleId="231">
    <w:name w:val="_TB01"/>
    <w:basedOn w:val="1"/>
    <w:autoRedefine/>
    <w:qFormat/>
    <w:uiPriority w:val="0"/>
    <w:pPr>
      <w:jc w:val="left"/>
    </w:pPr>
    <w:rPr>
      <w:b/>
      <w:i/>
    </w:rPr>
  </w:style>
  <w:style w:type="paragraph" w:customStyle="1" w:styleId="232">
    <w:name w:val="其他标准标志"/>
    <w:basedOn w:val="150"/>
    <w:autoRedefine/>
    <w:qFormat/>
    <w:uiPriority w:val="0"/>
    <w:pPr>
      <w:framePr w:w="6101" w:wrap="around" w:vAnchor="page" w:hAnchor="page" w:x="4673" w:y="942"/>
    </w:pPr>
    <w:rPr>
      <w:w w:val="130"/>
    </w:rPr>
  </w:style>
  <w:style w:type="paragraph" w:customStyle="1" w:styleId="233">
    <w:name w:val="其他发布部门"/>
    <w:basedOn w:val="137"/>
    <w:autoRedefine/>
    <w:qFormat/>
    <w:uiPriority w:val="0"/>
    <w:pPr>
      <w:framePr w:wrap="around" w:y="15310"/>
      <w:spacing w:line="0" w:lineRule="atLeast"/>
    </w:pPr>
    <w:rPr>
      <w:rFonts w:ascii="黑体" w:eastAsia="黑体"/>
      <w:b w:val="0"/>
    </w:rPr>
  </w:style>
  <w:style w:type="paragraph" w:customStyle="1" w:styleId="234">
    <w:name w:val="前言、引言标题"/>
    <w:next w:val="35"/>
    <w:autoRedefine/>
    <w:qFormat/>
    <w:uiPriority w:val="0"/>
    <w:pPr>
      <w:keepNext/>
      <w:pageBreakBefore/>
      <w:shd w:val="clear" w:color="FFFFFF" w:fill="FFFFFF"/>
      <w:spacing w:before="640" w:after="560"/>
      <w:jc w:val="center"/>
      <w:outlineLvl w:val="0"/>
    </w:pPr>
    <w:rPr>
      <w:rFonts w:ascii="黑体" w:hAnsi="Times New Roman" w:eastAsia="黑体" w:cs="Times New Roman"/>
      <w:sz w:val="32"/>
      <w:lang w:val="en-US" w:eastAsia="zh-CN" w:bidi="ar-SA"/>
    </w:rPr>
  </w:style>
  <w:style w:type="paragraph" w:customStyle="1" w:styleId="235">
    <w:name w:val="实施日期"/>
    <w:basedOn w:val="178"/>
    <w:autoRedefine/>
    <w:qFormat/>
    <w:uiPriority w:val="0"/>
    <w:pPr>
      <w:framePr w:wrap="around" w:vAnchor="page" w:hAnchor="text"/>
      <w:jc w:val="right"/>
    </w:pPr>
  </w:style>
  <w:style w:type="paragraph" w:customStyle="1" w:styleId="236">
    <w:name w:val="四级无"/>
    <w:basedOn w:val="146"/>
    <w:autoRedefine/>
    <w:qFormat/>
    <w:uiPriority w:val="0"/>
    <w:pPr>
      <w:spacing w:before="0" w:beforeLines="0" w:after="0" w:afterLines="0"/>
    </w:pPr>
    <w:rPr>
      <w:rFonts w:ascii="宋体" w:eastAsia="宋体"/>
    </w:rPr>
  </w:style>
  <w:style w:type="paragraph" w:customStyle="1" w:styleId="237">
    <w:name w:val="xl87"/>
    <w:basedOn w:val="1"/>
    <w:autoRedefine/>
    <w:qFormat/>
    <w:uiPriority w:val="0"/>
    <w:pPr>
      <w:widowControl/>
      <w:pBdr>
        <w:right w:val="single" w:color="auto" w:sz="4" w:space="0"/>
      </w:pBdr>
      <w:spacing w:before="100" w:beforeAutospacing="1" w:after="100" w:afterAutospacing="1"/>
      <w:jc w:val="left"/>
    </w:pPr>
    <w:rPr>
      <w:rFonts w:cs="宋体"/>
      <w:kern w:val="0"/>
      <w:sz w:val="24"/>
    </w:rPr>
  </w:style>
  <w:style w:type="paragraph" w:customStyle="1" w:styleId="238">
    <w:name w:val="图标脚注说明"/>
    <w:basedOn w:val="35"/>
    <w:autoRedefine/>
    <w:qFormat/>
    <w:uiPriority w:val="0"/>
    <w:pPr>
      <w:ind w:left="840" w:hanging="420" w:firstLineChars="0"/>
    </w:pPr>
    <w:rPr>
      <w:sz w:val="18"/>
      <w:szCs w:val="18"/>
    </w:rPr>
  </w:style>
  <w:style w:type="paragraph" w:customStyle="1" w:styleId="239">
    <w:name w:val="图表脚注说明"/>
    <w:basedOn w:val="1"/>
    <w:autoRedefine/>
    <w:qFormat/>
    <w:uiPriority w:val="0"/>
    <w:pPr>
      <w:numPr>
        <w:ilvl w:val="0"/>
        <w:numId w:val="18"/>
      </w:numPr>
    </w:pPr>
    <w:rPr>
      <w:sz w:val="18"/>
      <w:szCs w:val="18"/>
    </w:rPr>
  </w:style>
  <w:style w:type="paragraph" w:customStyle="1" w:styleId="240">
    <w:name w:val="图的脚注"/>
    <w:next w:val="35"/>
    <w:autoRedefine/>
    <w:qFormat/>
    <w:uiPriority w:val="0"/>
    <w:pPr>
      <w:widowControl w:val="0"/>
      <w:ind w:left="840" w:leftChars="200" w:hanging="420" w:hangingChars="200"/>
      <w:jc w:val="both"/>
    </w:pPr>
    <w:rPr>
      <w:rFonts w:ascii="宋体" w:hAnsi="Times New Roman" w:eastAsia="宋体" w:cs="Times New Roman"/>
      <w:sz w:val="18"/>
      <w:lang w:val="en-US" w:eastAsia="zh-CN" w:bidi="ar-SA"/>
    </w:rPr>
  </w:style>
  <w:style w:type="paragraph" w:customStyle="1" w:styleId="241">
    <w:name w:val="文献分类号"/>
    <w:autoRedefine/>
    <w:qFormat/>
    <w:uiPriority w:val="0"/>
    <w:pPr>
      <w:framePr w:hSpace="180" w:vSpace="180" w:wrap="around" w:vAnchor="margin" w:hAnchor="margin" w:y="1" w:anchorLock="1"/>
      <w:widowControl w:val="0"/>
      <w:textAlignment w:val="center"/>
    </w:pPr>
    <w:rPr>
      <w:rFonts w:ascii="黑体" w:hAnsi="Times New Roman" w:eastAsia="黑体" w:cs="Times New Roman"/>
      <w:sz w:val="21"/>
      <w:szCs w:val="21"/>
      <w:lang w:val="en-US" w:eastAsia="zh-CN" w:bidi="ar-SA"/>
    </w:rPr>
  </w:style>
  <w:style w:type="paragraph" w:customStyle="1" w:styleId="242">
    <w:name w:val="五级无"/>
    <w:basedOn w:val="177"/>
    <w:autoRedefine/>
    <w:qFormat/>
    <w:uiPriority w:val="0"/>
    <w:pPr>
      <w:spacing w:before="0" w:beforeLines="0" w:after="0" w:afterLines="0"/>
    </w:pPr>
    <w:rPr>
      <w:rFonts w:ascii="宋体" w:eastAsia="宋体"/>
    </w:rPr>
  </w:style>
  <w:style w:type="paragraph" w:customStyle="1" w:styleId="243">
    <w:name w:val="一级无"/>
    <w:basedOn w:val="98"/>
    <w:autoRedefine/>
    <w:qFormat/>
    <w:uiPriority w:val="0"/>
    <w:pPr>
      <w:spacing w:before="0" w:beforeLines="0" w:after="0" w:afterLines="0"/>
    </w:pPr>
    <w:rPr>
      <w:rFonts w:ascii="宋体" w:eastAsia="宋体"/>
    </w:rPr>
  </w:style>
  <w:style w:type="paragraph" w:customStyle="1" w:styleId="244">
    <w:name w:val="正文表标题"/>
    <w:next w:val="35"/>
    <w:autoRedefine/>
    <w:qFormat/>
    <w:uiPriority w:val="0"/>
    <w:pPr>
      <w:numPr>
        <w:ilvl w:val="0"/>
        <w:numId w:val="19"/>
      </w:numPr>
      <w:spacing w:before="156" w:beforeLines="50" w:after="156" w:afterLines="50"/>
      <w:jc w:val="center"/>
    </w:pPr>
    <w:rPr>
      <w:rFonts w:ascii="黑体" w:hAnsi="Times New Roman" w:eastAsia="黑体" w:cs="Times New Roman"/>
      <w:sz w:val="21"/>
      <w:lang w:val="en-US" w:eastAsia="zh-CN" w:bidi="ar-SA"/>
    </w:rPr>
  </w:style>
  <w:style w:type="paragraph" w:customStyle="1" w:styleId="245">
    <w:name w:val="正文公式编号制表符"/>
    <w:basedOn w:val="35"/>
    <w:next w:val="35"/>
    <w:autoRedefine/>
    <w:qFormat/>
    <w:uiPriority w:val="0"/>
    <w:pPr>
      <w:ind w:firstLine="0" w:firstLineChars="0"/>
    </w:pPr>
  </w:style>
  <w:style w:type="paragraph" w:customStyle="1" w:styleId="246">
    <w:name w:val="正文图标题"/>
    <w:next w:val="35"/>
    <w:autoRedefine/>
    <w:qFormat/>
    <w:uiPriority w:val="0"/>
    <w:pPr>
      <w:numPr>
        <w:ilvl w:val="0"/>
        <w:numId w:val="20"/>
      </w:numPr>
      <w:spacing w:before="156" w:beforeLines="50" w:after="156" w:afterLines="50"/>
      <w:jc w:val="center"/>
    </w:pPr>
    <w:rPr>
      <w:rFonts w:ascii="黑体" w:hAnsi="Times New Roman" w:eastAsia="黑体" w:cs="Times New Roman"/>
      <w:sz w:val="21"/>
      <w:lang w:val="en-US" w:eastAsia="zh-CN" w:bidi="ar-SA"/>
    </w:rPr>
  </w:style>
  <w:style w:type="paragraph" w:customStyle="1" w:styleId="247">
    <w:name w:val="xl101"/>
    <w:basedOn w:val="1"/>
    <w:autoRedefine/>
    <w:qFormat/>
    <w:uiPriority w:val="0"/>
    <w:pPr>
      <w:widowControl/>
      <w:pBdr>
        <w:right w:val="single" w:color="auto" w:sz="4" w:space="0"/>
      </w:pBdr>
      <w:spacing w:before="100" w:beforeAutospacing="1" w:after="100" w:afterAutospacing="1"/>
      <w:ind w:firstLine="300" w:firstLineChars="300"/>
      <w:jc w:val="left"/>
    </w:pPr>
    <w:rPr>
      <w:rFonts w:cs="宋体"/>
      <w:color w:val="FF0000"/>
      <w:kern w:val="0"/>
      <w:sz w:val="24"/>
    </w:rPr>
  </w:style>
  <w:style w:type="paragraph" w:customStyle="1" w:styleId="248">
    <w:name w:val="其他发布日期"/>
    <w:basedOn w:val="178"/>
    <w:autoRedefine/>
    <w:qFormat/>
    <w:uiPriority w:val="0"/>
    <w:pPr>
      <w:framePr w:wrap="around" w:vAnchor="page" w:hAnchor="text" w:x="1419"/>
    </w:pPr>
  </w:style>
  <w:style w:type="paragraph" w:customStyle="1" w:styleId="249">
    <w:name w:val="其他实施日期"/>
    <w:basedOn w:val="235"/>
    <w:autoRedefine/>
    <w:qFormat/>
    <w:uiPriority w:val="0"/>
    <w:pPr>
      <w:framePr w:wrap="around"/>
    </w:pPr>
  </w:style>
  <w:style w:type="paragraph" w:customStyle="1" w:styleId="250">
    <w:name w:val="封面标准名称2"/>
    <w:basedOn w:val="143"/>
    <w:autoRedefine/>
    <w:qFormat/>
    <w:uiPriority w:val="0"/>
    <w:pPr>
      <w:framePr w:wrap="around" w:y="4469"/>
      <w:spacing w:before="630" w:beforeLines="630"/>
    </w:pPr>
  </w:style>
  <w:style w:type="paragraph" w:customStyle="1" w:styleId="251">
    <w:name w:val="封面标准英文名称2"/>
    <w:basedOn w:val="142"/>
    <w:autoRedefine/>
    <w:qFormat/>
    <w:uiPriority w:val="0"/>
    <w:pPr>
      <w:framePr w:wrap="around" w:y="4469"/>
    </w:pPr>
  </w:style>
  <w:style w:type="paragraph" w:customStyle="1" w:styleId="252">
    <w:name w:val="封面一致性程度标识2"/>
    <w:basedOn w:val="141"/>
    <w:autoRedefine/>
    <w:qFormat/>
    <w:uiPriority w:val="0"/>
    <w:pPr>
      <w:framePr w:wrap="around" w:y="4469"/>
    </w:pPr>
  </w:style>
  <w:style w:type="paragraph" w:customStyle="1" w:styleId="253">
    <w:name w:val="封面标准文稿类别2"/>
    <w:basedOn w:val="140"/>
    <w:autoRedefine/>
    <w:qFormat/>
    <w:uiPriority w:val="0"/>
    <w:pPr>
      <w:framePr w:wrap="around" w:y="4469"/>
    </w:pPr>
  </w:style>
  <w:style w:type="paragraph" w:customStyle="1" w:styleId="254">
    <w:name w:val="封面标准文稿编辑信息2"/>
    <w:basedOn w:val="175"/>
    <w:autoRedefine/>
    <w:qFormat/>
    <w:uiPriority w:val="0"/>
    <w:pPr>
      <w:framePr w:wrap="around" w:y="4469"/>
    </w:pPr>
  </w:style>
  <w:style w:type="paragraph" w:customStyle="1" w:styleId="255">
    <w:name w:val="彩色底纹 - 着色 31"/>
    <w:basedOn w:val="1"/>
    <w:autoRedefine/>
    <w:qFormat/>
    <w:uiPriority w:val="0"/>
    <w:pPr>
      <w:ind w:firstLine="420" w:firstLineChars="200"/>
    </w:pPr>
    <w:rPr>
      <w:rFonts w:ascii="Calibri" w:hAnsi="Calibri" w:cs="Calibri"/>
      <w:szCs w:val="21"/>
    </w:rPr>
  </w:style>
  <w:style w:type="paragraph" w:customStyle="1" w:styleId="256">
    <w:name w:val="p16"/>
    <w:basedOn w:val="1"/>
    <w:autoRedefine/>
    <w:qFormat/>
    <w:uiPriority w:val="0"/>
    <w:pPr>
      <w:widowControl/>
      <w:ind w:firstLine="420"/>
    </w:pPr>
    <w:rPr>
      <w:rFonts w:cs="宋体"/>
      <w:kern w:val="0"/>
      <w:szCs w:val="21"/>
    </w:rPr>
  </w:style>
  <w:style w:type="paragraph" w:customStyle="1" w:styleId="257">
    <w:name w:val="xl72"/>
    <w:basedOn w:val="1"/>
    <w:autoRedefine/>
    <w:qFormat/>
    <w:uiPriority w:val="0"/>
    <w:pPr>
      <w:widowControl/>
      <w:spacing w:before="100" w:beforeAutospacing="1" w:after="100" w:afterAutospacing="1"/>
      <w:jc w:val="left"/>
    </w:pPr>
    <w:rPr>
      <w:rFonts w:cs="宋体"/>
      <w:kern w:val="0"/>
      <w:sz w:val="24"/>
    </w:rPr>
  </w:style>
  <w:style w:type="paragraph" w:customStyle="1" w:styleId="258">
    <w:name w:val="xl77"/>
    <w:basedOn w:val="1"/>
    <w:autoRedefine/>
    <w:qFormat/>
    <w:uiPriority w:val="0"/>
    <w:pPr>
      <w:widowControl/>
      <w:pBdr>
        <w:top w:val="single" w:color="auto" w:sz="4" w:space="0"/>
        <w:left w:val="single" w:color="auto" w:sz="4" w:space="0"/>
        <w:right w:val="single" w:color="auto" w:sz="4" w:space="0"/>
      </w:pBdr>
      <w:spacing w:before="100" w:beforeAutospacing="1" w:after="100" w:afterAutospacing="1"/>
      <w:jc w:val="left"/>
    </w:pPr>
    <w:rPr>
      <w:rFonts w:cs="宋体"/>
      <w:b/>
      <w:bCs/>
      <w:kern w:val="0"/>
      <w:sz w:val="24"/>
    </w:rPr>
  </w:style>
  <w:style w:type="paragraph" w:customStyle="1" w:styleId="259">
    <w:name w:val="xl103"/>
    <w:basedOn w:val="1"/>
    <w:autoRedefine/>
    <w:qFormat/>
    <w:uiPriority w:val="0"/>
    <w:pPr>
      <w:widowControl/>
      <w:pBdr>
        <w:left w:val="single" w:color="auto" w:sz="4" w:space="27"/>
        <w:right w:val="single" w:color="auto" w:sz="4" w:space="0"/>
      </w:pBdr>
      <w:spacing w:before="100" w:beforeAutospacing="1" w:after="100" w:afterAutospacing="1"/>
      <w:ind w:firstLine="200" w:firstLineChars="200"/>
      <w:jc w:val="left"/>
    </w:pPr>
    <w:rPr>
      <w:rFonts w:cs="宋体"/>
      <w:kern w:val="0"/>
      <w:sz w:val="24"/>
    </w:rPr>
  </w:style>
  <w:style w:type="paragraph" w:customStyle="1" w:styleId="260">
    <w:name w:val="xl82"/>
    <w:basedOn w:val="1"/>
    <w:autoRedefine/>
    <w:qFormat/>
    <w:uiPriority w:val="0"/>
    <w:pPr>
      <w:widowControl/>
      <w:pBdr>
        <w:right w:val="single" w:color="auto" w:sz="4" w:space="0"/>
      </w:pBdr>
      <w:spacing w:before="100" w:beforeAutospacing="1" w:after="100" w:afterAutospacing="1"/>
      <w:ind w:firstLine="300" w:firstLineChars="300"/>
      <w:jc w:val="left"/>
    </w:pPr>
    <w:rPr>
      <w:rFonts w:cs="宋体"/>
      <w:kern w:val="0"/>
      <w:sz w:val="24"/>
    </w:rPr>
  </w:style>
  <w:style w:type="paragraph" w:customStyle="1" w:styleId="261">
    <w:name w:val="xl111"/>
    <w:basedOn w:val="1"/>
    <w:autoRedefine/>
    <w:qFormat/>
    <w:uiPriority w:val="0"/>
    <w:pPr>
      <w:widowControl/>
      <w:pBdr>
        <w:left w:val="single" w:color="auto" w:sz="4" w:space="31"/>
        <w:bottom w:val="single" w:color="auto" w:sz="4" w:space="0"/>
        <w:right w:val="single" w:color="auto" w:sz="4" w:space="0"/>
      </w:pBdr>
      <w:spacing w:before="100" w:beforeAutospacing="1" w:after="100" w:afterAutospacing="1"/>
      <w:ind w:firstLine="300" w:firstLineChars="300"/>
      <w:jc w:val="left"/>
    </w:pPr>
    <w:rPr>
      <w:rFonts w:cs="宋体"/>
      <w:kern w:val="0"/>
      <w:sz w:val="24"/>
    </w:rPr>
  </w:style>
  <w:style w:type="paragraph" w:customStyle="1" w:styleId="262">
    <w:name w:val="xl97"/>
    <w:basedOn w:val="1"/>
    <w:autoRedefine/>
    <w:qFormat/>
    <w:uiPriority w:val="0"/>
    <w:pPr>
      <w:widowControl/>
      <w:pBdr>
        <w:left w:val="single" w:color="auto" w:sz="4" w:space="14"/>
        <w:right w:val="single" w:color="auto" w:sz="4" w:space="0"/>
      </w:pBdr>
      <w:spacing w:before="100" w:beforeAutospacing="1" w:after="100" w:afterAutospacing="1"/>
      <w:ind w:firstLine="100" w:firstLineChars="100"/>
      <w:jc w:val="left"/>
    </w:pPr>
    <w:rPr>
      <w:rFonts w:cs="宋体"/>
      <w:kern w:val="0"/>
      <w:sz w:val="24"/>
    </w:rPr>
  </w:style>
  <w:style w:type="paragraph" w:customStyle="1" w:styleId="263">
    <w:name w:val="xl99"/>
    <w:basedOn w:val="1"/>
    <w:autoRedefine/>
    <w:qFormat/>
    <w:uiPriority w:val="0"/>
    <w:pPr>
      <w:widowControl/>
      <w:pBdr>
        <w:left w:val="single" w:color="auto" w:sz="4" w:space="27"/>
      </w:pBdr>
      <w:spacing w:before="100" w:beforeAutospacing="1" w:after="100" w:afterAutospacing="1"/>
      <w:ind w:firstLine="200" w:firstLineChars="200"/>
      <w:jc w:val="left"/>
    </w:pPr>
    <w:rPr>
      <w:rFonts w:cs="宋体"/>
      <w:kern w:val="0"/>
      <w:sz w:val="24"/>
    </w:rPr>
  </w:style>
  <w:style w:type="paragraph" w:customStyle="1" w:styleId="264">
    <w:name w:val="xl113"/>
    <w:basedOn w:val="1"/>
    <w:autoRedefine/>
    <w:qFormat/>
    <w:uiPriority w:val="0"/>
    <w:pPr>
      <w:widowControl/>
      <w:pBdr>
        <w:top w:val="single" w:color="auto" w:sz="4" w:space="0"/>
        <w:bottom w:val="single" w:color="auto" w:sz="4" w:space="0"/>
        <w:right w:val="single" w:color="auto" w:sz="4" w:space="0"/>
      </w:pBdr>
      <w:spacing w:before="100" w:beforeAutospacing="1" w:after="100" w:afterAutospacing="1"/>
      <w:ind w:firstLine="100" w:firstLineChars="100"/>
      <w:jc w:val="left"/>
    </w:pPr>
    <w:rPr>
      <w:rFonts w:cs="宋体"/>
      <w:kern w:val="0"/>
      <w:sz w:val="24"/>
    </w:rPr>
  </w:style>
  <w:style w:type="table" w:customStyle="1" w:styleId="265">
    <w:name w:val="Table Normal"/>
    <w:autoRedefine/>
    <w:unhideWhenUsed/>
    <w:qFormat/>
    <w:uiPriority w:val="0"/>
    <w:pPr>
      <w:widowControl w:val="0"/>
      <w:autoSpaceDE w:val="0"/>
      <w:autoSpaceDN w:val="0"/>
    </w:pPr>
    <w:rPr>
      <w:rFonts w:ascii="Calibri" w:hAnsi="Calibri"/>
      <w:sz w:val="22"/>
      <w:szCs w:val="22"/>
      <w:lang w:eastAsia="en-US"/>
    </w:rPr>
    <w:tblPr>
      <w:tblCellMar>
        <w:top w:w="0" w:type="dxa"/>
        <w:left w:w="0" w:type="dxa"/>
        <w:bottom w:w="0" w:type="dxa"/>
        <w:right w:w="0" w:type="dxa"/>
      </w:tblCellMar>
    </w:tblPr>
  </w:style>
  <w:style w:type="character" w:customStyle="1" w:styleId="266">
    <w:name w:val="页眉 Char1"/>
    <w:autoRedefine/>
    <w:qFormat/>
    <w:uiPriority w:val="99"/>
    <w:rPr>
      <w:sz w:val="18"/>
      <w:szCs w:val="18"/>
    </w:rPr>
  </w:style>
  <w:style w:type="character" w:customStyle="1" w:styleId="267">
    <w:name w:val="页脚 Char1"/>
    <w:autoRedefine/>
    <w:qFormat/>
    <w:uiPriority w:val="99"/>
    <w:rPr>
      <w:sz w:val="18"/>
      <w:szCs w:val="18"/>
    </w:rPr>
  </w:style>
  <w:style w:type="paragraph" w:customStyle="1" w:styleId="268">
    <w:name w:val="_标准条文"/>
    <w:basedOn w:val="1"/>
    <w:autoRedefine/>
    <w:qFormat/>
    <w:uiPriority w:val="0"/>
    <w:pPr>
      <w:overflowPunct w:val="0"/>
      <w:snapToGrid w:val="0"/>
      <w:spacing w:beforeLines="25" w:afterLines="25" w:line="276" w:lineRule="auto"/>
      <w:ind w:firstLine="200" w:firstLineChars="200"/>
    </w:pPr>
    <w:rPr>
      <w:rFonts w:ascii="Arial" w:hAnsi="Arial" w:cs="宋体"/>
      <w:szCs w:val="20"/>
    </w:rPr>
  </w:style>
  <w:style w:type="paragraph" w:customStyle="1" w:styleId="269">
    <w:name w:val="样式1正文（首行缩进两字） Char"/>
    <w:basedOn w:val="1"/>
    <w:next w:val="1"/>
    <w:autoRedefine/>
    <w:qFormat/>
    <w:uiPriority w:val="0"/>
    <w:pPr>
      <w:spacing w:line="276" w:lineRule="auto"/>
      <w:ind w:firstLine="420" w:firstLineChars="200"/>
    </w:pPr>
    <w:rPr>
      <w:rFonts w:cs="宋体"/>
      <w:szCs w:val="21"/>
    </w:rPr>
  </w:style>
  <w:style w:type="paragraph" w:customStyle="1" w:styleId="270">
    <w:name w:val="样式 样式1 样式 编号 a + Times New Roman 段前: 0 行 行距: 多倍行距 1.15 字行 + 左..."/>
    <w:basedOn w:val="1"/>
    <w:autoRedefine/>
    <w:qFormat/>
    <w:uiPriority w:val="0"/>
    <w:pPr>
      <w:spacing w:line="276" w:lineRule="auto"/>
      <w:ind w:left="840" w:leftChars="200" w:hanging="420" w:hangingChars="200"/>
    </w:pPr>
    <w:rPr>
      <w:rFonts w:cs="宋体"/>
      <w:szCs w:val="20"/>
    </w:rPr>
  </w:style>
  <w:style w:type="paragraph" w:customStyle="1" w:styleId="271">
    <w:name w:val="样式 样式1 样式 编号 a + Times New Roman 段前: 0 行 行距: 多倍行距 1.15 字行 + 左侧....."/>
    <w:basedOn w:val="1"/>
    <w:autoRedefine/>
    <w:semiHidden/>
    <w:qFormat/>
    <w:uiPriority w:val="0"/>
    <w:pPr>
      <w:snapToGrid w:val="0"/>
      <w:ind w:left="840" w:leftChars="200" w:hanging="420" w:hangingChars="200"/>
    </w:pPr>
    <w:rPr>
      <w:rFonts w:cs="宋体"/>
      <w:spacing w:val="-6"/>
      <w:kern w:val="21"/>
      <w:szCs w:val="20"/>
    </w:rPr>
  </w:style>
  <w:style w:type="paragraph" w:customStyle="1" w:styleId="272">
    <w:name w:val="样式2 样式 a) + 段前: 0行"/>
    <w:basedOn w:val="1"/>
    <w:autoRedefine/>
    <w:semiHidden/>
    <w:qFormat/>
    <w:uiPriority w:val="0"/>
    <w:pPr>
      <w:tabs>
        <w:tab w:val="left" w:pos="780"/>
      </w:tabs>
      <w:spacing w:line="276" w:lineRule="auto"/>
      <w:ind w:left="420" w:leftChars="200"/>
    </w:pPr>
    <w:rPr>
      <w:szCs w:val="21"/>
    </w:rPr>
  </w:style>
  <w:style w:type="paragraph" w:customStyle="1" w:styleId="273">
    <w:name w:val="样式1-4 Times New Roman行距: 多倍行距 1.15 字行 + 左侧:  4 字符"/>
    <w:basedOn w:val="1"/>
    <w:autoRedefine/>
    <w:semiHidden/>
    <w:qFormat/>
    <w:uiPriority w:val="0"/>
    <w:pPr>
      <w:tabs>
        <w:tab w:val="left" w:pos="315"/>
      </w:tabs>
      <w:spacing w:line="276" w:lineRule="auto"/>
      <w:ind w:left="840" w:leftChars="400"/>
    </w:pPr>
    <w:rPr>
      <w:szCs w:val="21"/>
    </w:rPr>
  </w:style>
  <w:style w:type="paragraph" w:customStyle="1" w:styleId="274">
    <w:name w:val="附录-标准"/>
    <w:basedOn w:val="1"/>
    <w:link w:val="275"/>
    <w:autoRedefine/>
    <w:qFormat/>
    <w:uiPriority w:val="0"/>
    <w:pPr>
      <w:widowControl/>
      <w:tabs>
        <w:tab w:val="left" w:pos="3462"/>
      </w:tabs>
      <w:spacing w:after="284"/>
      <w:contextualSpacing/>
      <w:outlineLvl w:val="0"/>
    </w:pPr>
    <w:rPr>
      <w:rFonts w:ascii="黑体" w:hAnsi="黑体" w:eastAsia="黑体"/>
      <w:sz w:val="32"/>
      <w:szCs w:val="32"/>
    </w:rPr>
  </w:style>
  <w:style w:type="character" w:customStyle="1" w:styleId="275">
    <w:name w:val="附录-标准 字符"/>
    <w:link w:val="274"/>
    <w:autoRedefine/>
    <w:qFormat/>
    <w:uiPriority w:val="0"/>
    <w:rPr>
      <w:rFonts w:ascii="黑体" w:hAnsi="黑体" w:eastAsia="黑体"/>
      <w:kern w:val="2"/>
      <w:sz w:val="32"/>
      <w:szCs w:val="32"/>
    </w:rPr>
  </w:style>
  <w:style w:type="paragraph" w:customStyle="1" w:styleId="276">
    <w:name w:val="附录-条目-标准"/>
    <w:basedOn w:val="1"/>
    <w:link w:val="277"/>
    <w:autoRedefine/>
    <w:qFormat/>
    <w:uiPriority w:val="0"/>
    <w:pPr>
      <w:widowControl/>
      <w:numPr>
        <w:ilvl w:val="1"/>
        <w:numId w:val="21"/>
      </w:numPr>
      <w:tabs>
        <w:tab w:val="left" w:pos="360"/>
      </w:tabs>
      <w:wordWrap w:val="0"/>
      <w:overflowPunct w:val="0"/>
      <w:autoSpaceDE w:val="0"/>
      <w:spacing w:before="312" w:after="312"/>
      <w:textAlignment w:val="baseline"/>
      <w:outlineLvl w:val="1"/>
    </w:pPr>
    <w:rPr>
      <w:rFonts w:ascii="黑体" w:hAnsi="黑体" w:eastAsia="黑体" w:cs="黑体"/>
      <w:kern w:val="21"/>
      <w:szCs w:val="21"/>
    </w:rPr>
  </w:style>
  <w:style w:type="character" w:customStyle="1" w:styleId="277">
    <w:name w:val="附录-条目-标准 字符"/>
    <w:link w:val="276"/>
    <w:autoRedefine/>
    <w:qFormat/>
    <w:uiPriority w:val="0"/>
    <w:rPr>
      <w:rFonts w:ascii="黑体" w:hAnsi="黑体" w:eastAsia="黑体" w:cs="黑体"/>
      <w:kern w:val="21"/>
      <w:sz w:val="21"/>
      <w:szCs w:val="21"/>
    </w:rPr>
  </w:style>
  <w:style w:type="paragraph" w:customStyle="1" w:styleId="278">
    <w:name w:val="附录-章-标准"/>
    <w:basedOn w:val="276"/>
    <w:link w:val="279"/>
    <w:autoRedefine/>
    <w:qFormat/>
    <w:uiPriority w:val="0"/>
    <w:pPr>
      <w:numPr>
        <w:ilvl w:val="0"/>
      </w:numPr>
      <w:spacing w:before="0" w:after="0"/>
      <w:outlineLvl w:val="0"/>
    </w:pPr>
  </w:style>
  <w:style w:type="character" w:customStyle="1" w:styleId="279">
    <w:name w:val="附录-章-标准 字符"/>
    <w:link w:val="278"/>
    <w:autoRedefine/>
    <w:qFormat/>
    <w:uiPriority w:val="0"/>
    <w:rPr>
      <w:rFonts w:ascii="黑体" w:hAnsi="黑体" w:eastAsia="黑体" w:cs="黑体"/>
      <w:kern w:val="21"/>
      <w:sz w:val="21"/>
      <w:szCs w:val="21"/>
    </w:rPr>
  </w:style>
  <w:style w:type="paragraph" w:customStyle="1" w:styleId="280">
    <w:name w:val="00-正文"/>
    <w:basedOn w:val="1"/>
    <w:link w:val="281"/>
    <w:autoRedefine/>
    <w:qFormat/>
    <w:uiPriority w:val="0"/>
    <w:pPr>
      <w:spacing w:line="400" w:lineRule="exact"/>
      <w:ind w:firstLine="420"/>
    </w:pPr>
    <w:rPr>
      <w:rFonts w:hAnsi="Calibri" w:cs="Calibri"/>
      <w:szCs w:val="21"/>
    </w:rPr>
  </w:style>
  <w:style w:type="character" w:customStyle="1" w:styleId="281">
    <w:name w:val="00-正文 Char"/>
    <w:link w:val="280"/>
    <w:autoRedefine/>
    <w:qFormat/>
    <w:uiPriority w:val="0"/>
    <w:rPr>
      <w:rFonts w:ascii="宋体" w:hAnsi="Calibri" w:cs="Calibri"/>
      <w:kern w:val="2"/>
      <w:sz w:val="21"/>
      <w:szCs w:val="21"/>
    </w:rPr>
  </w:style>
  <w:style w:type="paragraph" w:customStyle="1" w:styleId="282">
    <w:name w:val="正文-标准"/>
    <w:basedOn w:val="1"/>
    <w:link w:val="283"/>
    <w:autoRedefine/>
    <w:qFormat/>
    <w:uiPriority w:val="0"/>
    <w:pPr>
      <w:ind w:firstLine="200" w:firstLineChars="200"/>
    </w:pPr>
    <w:rPr>
      <w:rFonts w:cs="宋体"/>
      <w:szCs w:val="21"/>
    </w:rPr>
  </w:style>
  <w:style w:type="character" w:customStyle="1" w:styleId="283">
    <w:name w:val="正文-标准 字符"/>
    <w:link w:val="282"/>
    <w:autoRedefine/>
    <w:qFormat/>
    <w:uiPriority w:val="0"/>
    <w:rPr>
      <w:rFonts w:ascii="宋体" w:hAnsi="宋体" w:cs="宋体"/>
      <w:kern w:val="2"/>
      <w:sz w:val="21"/>
      <w:szCs w:val="21"/>
    </w:rPr>
  </w:style>
  <w:style w:type="character" w:customStyle="1" w:styleId="284">
    <w:name w:val="c-color-gray2"/>
    <w:autoRedefine/>
    <w:qFormat/>
    <w:uiPriority w:val="0"/>
  </w:style>
  <w:style w:type="character" w:customStyle="1" w:styleId="285">
    <w:name w:val="content-right_8zs40"/>
    <w:autoRedefine/>
    <w:qFormat/>
    <w:uiPriority w:val="0"/>
  </w:style>
  <w:style w:type="paragraph" w:customStyle="1" w:styleId="286">
    <w:name w:val="修订1"/>
    <w:autoRedefine/>
    <w:hidden/>
    <w:semiHidden/>
    <w:qFormat/>
    <w:uiPriority w:val="99"/>
    <w:rPr>
      <w:rFonts w:ascii="Times New Roman" w:hAnsi="Times New Roman" w:eastAsia="宋体" w:cs="Times New Roman"/>
      <w:kern w:val="2"/>
      <w:sz w:val="21"/>
      <w:szCs w:val="24"/>
      <w:lang w:val="en-US" w:eastAsia="zh-CN" w:bidi="ar-SA"/>
    </w:rPr>
  </w:style>
  <w:style w:type="paragraph" w:customStyle="1" w:styleId="287">
    <w:name w:val="Table Text"/>
    <w:basedOn w:val="1"/>
    <w:autoRedefine/>
    <w:semiHidden/>
    <w:qFormat/>
    <w:uiPriority w:val="0"/>
    <w:pPr>
      <w:kinsoku w:val="0"/>
      <w:autoSpaceDE w:val="0"/>
      <w:autoSpaceDN w:val="0"/>
      <w:adjustRightInd w:val="0"/>
      <w:snapToGrid w:val="0"/>
      <w:spacing w:before="73" w:line="220" w:lineRule="auto"/>
      <w:textAlignment w:val="baseline"/>
    </w:pPr>
    <w:rPr>
      <w:rFonts w:ascii="Times New Roman" w:hAnsi="Times New Roman"/>
      <w:snapToGrid w:val="0"/>
      <w:color w:val="000000"/>
      <w:kern w:val="0"/>
      <w:sz w:val="18"/>
      <w:szCs w:val="18"/>
      <w:lang w:eastAsia="en-US"/>
    </w:rPr>
  </w:style>
  <w:style w:type="table" w:customStyle="1" w:styleId="288">
    <w:name w:val="Table Normal1"/>
    <w:autoRedefine/>
    <w:semiHidden/>
    <w:unhideWhenUsed/>
    <w:qFormat/>
    <w:uiPriority w:val="0"/>
    <w:rPr>
      <w:rFonts w:ascii="Arial" w:hAnsi="Arial" w:cs="Arial" w:eastAsiaTheme="minorEastAsia"/>
      <w:snapToGrid w:val="0"/>
      <w:color w:val="000000"/>
      <w:sz w:val="21"/>
      <w:szCs w:val="21"/>
      <w:lang w:eastAsia="en-US"/>
    </w:rPr>
    <w:tblPr>
      <w:tblCellMar>
        <w:top w:w="0" w:type="dxa"/>
        <w:left w:w="0" w:type="dxa"/>
        <w:bottom w:w="0" w:type="dxa"/>
        <w:right w:w="0" w:type="dxa"/>
      </w:tblCellMar>
    </w:tblPr>
  </w:style>
  <w:style w:type="table" w:customStyle="1" w:styleId="289">
    <w:name w:val="Table Normal2"/>
    <w:autoRedefine/>
    <w:semiHidden/>
    <w:unhideWhenUsed/>
    <w:qFormat/>
    <w:uiPriority w:val="0"/>
    <w:rPr>
      <w:rFonts w:ascii="Arial" w:hAnsi="Arial" w:cs="Arial" w:eastAsiaTheme="minorEastAsia"/>
      <w:snapToGrid w:val="0"/>
      <w:color w:val="000000"/>
      <w:sz w:val="21"/>
      <w:szCs w:val="21"/>
      <w:lang w:eastAsia="en-US"/>
    </w:rPr>
    <w:tblPr>
      <w:tblCellMar>
        <w:top w:w="0" w:type="dxa"/>
        <w:left w:w="0" w:type="dxa"/>
        <w:bottom w:w="0" w:type="dxa"/>
        <w:right w:w="0" w:type="dxa"/>
      </w:tblCellMar>
    </w:tblPr>
  </w:style>
  <w:style w:type="paragraph" w:customStyle="1" w:styleId="290">
    <w:name w:val="TOC 标题1"/>
    <w:basedOn w:val="2"/>
    <w:next w:val="1"/>
    <w:autoRedefine/>
    <w:unhideWhenUsed/>
    <w:qFormat/>
    <w:uiPriority w:val="39"/>
    <w:pPr>
      <w:numPr>
        <w:numId w:val="0"/>
      </w:numPr>
      <w:kinsoku w:val="0"/>
      <w:autoSpaceDE w:val="0"/>
      <w:autoSpaceDN w:val="0"/>
      <w:adjustRightInd/>
      <w:snapToGrid w:val="0"/>
      <w:spacing w:before="240" w:beforeLines="0" w:after="0" w:afterLines="0" w:line="259" w:lineRule="auto"/>
      <w:jc w:val="left"/>
      <w:textAlignment w:val="baseline"/>
      <w:outlineLvl w:val="9"/>
    </w:pPr>
    <w:rPr>
      <w:rFonts w:asciiTheme="majorHAnsi" w:hAnsiTheme="majorHAnsi" w:eastAsiaTheme="majorEastAsia" w:cstheme="majorBidi"/>
      <w:b w:val="0"/>
      <w:bCs w:val="0"/>
      <w:color w:val="376092" w:themeColor="accent1" w:themeShade="BF"/>
      <w:kern w:val="0"/>
      <w:szCs w:val="32"/>
      <w:lang w:eastAsia="zh-CN"/>
    </w:rPr>
  </w:style>
  <w:style w:type="paragraph" w:customStyle="1" w:styleId="291">
    <w:name w:val="标准文件_段"/>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table" w:customStyle="1" w:styleId="292">
    <w:name w:val="网格型4"/>
    <w:qFormat/>
    <w:uiPriority w:val="0"/>
    <w:rPr>
      <w:rFonts w:ascii="Calibri" w:hAnsi="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
  </w:style>
  <w:style w:type="paragraph" w:customStyle="1" w:styleId="293">
    <w:name w:val="标准文件_附录一级无标题"/>
    <w:basedOn w:val="294"/>
    <w:qFormat/>
    <w:uiPriority w:val="0"/>
    <w:pPr>
      <w:spacing w:before="0" w:beforeLines="0" w:after="0" w:afterLines="0" w:line="276" w:lineRule="auto"/>
      <w:outlineLvl w:val="9"/>
    </w:pPr>
    <w:rPr>
      <w:rFonts w:ascii="宋体" w:eastAsia="宋体"/>
    </w:rPr>
  </w:style>
  <w:style w:type="paragraph" w:customStyle="1" w:styleId="294">
    <w:name w:val="标准文件_附录一级条标题"/>
    <w:next w:val="291"/>
    <w:qFormat/>
    <w:uiPriority w:val="0"/>
    <w:pPr>
      <w:widowControl w:val="0"/>
      <w:numPr>
        <w:ilvl w:val="1"/>
        <w:numId w:val="9"/>
      </w:numPr>
      <w:spacing w:before="50" w:beforeLines="50" w:after="50" w:afterLines="50"/>
      <w:jc w:val="both"/>
      <w:outlineLvl w:val="2"/>
    </w:pPr>
    <w:rPr>
      <w:rFonts w:ascii="黑体" w:hAnsi="Times New Roman" w:eastAsia="黑体" w:cs="Times New Roman"/>
      <w:kern w:val="21"/>
      <w:sz w:val="21"/>
      <w:lang w:val="en-US" w:eastAsia="zh-CN" w:bidi="ar-SA"/>
    </w:rPr>
  </w:style>
  <w:style w:type="paragraph" w:customStyle="1" w:styleId="295">
    <w:name w:val="标准文件_附录表标题"/>
    <w:next w:val="291"/>
    <w:qFormat/>
    <w:uiPriority w:val="0"/>
    <w:pPr>
      <w:numPr>
        <w:ilvl w:val="1"/>
        <w:numId w:val="22"/>
      </w:numPr>
      <w:adjustRightInd w:val="0"/>
      <w:snapToGrid w:val="0"/>
      <w:spacing w:before="50" w:beforeLines="50" w:after="50" w:afterLines="50"/>
      <w:jc w:val="center"/>
      <w:textAlignment w:val="baseline"/>
    </w:pPr>
    <w:rPr>
      <w:rFonts w:ascii="黑体" w:hAnsi="Times New Roman" w:eastAsia="黑体" w:cs="Times New Roman"/>
      <w:kern w:val="21"/>
      <w:sz w:val="21"/>
      <w:lang w:val="en-US" w:eastAsia="zh-CN" w:bidi="ar-SA"/>
    </w:rPr>
  </w:style>
  <w:style w:type="paragraph" w:customStyle="1" w:styleId="296">
    <w:name w:val="标准文件_参考文献标题"/>
    <w:basedOn w:val="1"/>
    <w:next w:val="1"/>
    <w:qFormat/>
    <w:uiPriority w:val="0"/>
    <w:pPr>
      <w:widowControl/>
      <w:shd w:val="clear" w:color="FFFFFF" w:fill="FFFFFF"/>
      <w:adjustRightInd/>
      <w:spacing w:before="580" w:after="50" w:afterLines="50" w:line="240" w:lineRule="auto"/>
      <w:jc w:val="center"/>
      <w:outlineLvl w:val="0"/>
    </w:pPr>
    <w:rPr>
      <w:rFonts w:ascii="黑体" w:eastAsia="黑体"/>
      <w:kern w:val="0"/>
    </w:rPr>
  </w:style>
  <w:style w:type="paragraph" w:customStyle="1" w:styleId="297">
    <w:name w:val="标准文件_字母编号列项（一级）"/>
    <w:qFormat/>
    <w:uiPriority w:val="0"/>
    <w:pPr>
      <w:numPr>
        <w:ilvl w:val="0"/>
        <w:numId w:val="7"/>
      </w:numPr>
      <w:jc w:val="both"/>
    </w:pPr>
    <w:rPr>
      <w:rFonts w:ascii="宋体" w:hAnsi="Times New Roman" w:eastAsia="宋体" w:cs="Times New Roman"/>
      <w:sz w:val="21"/>
      <w:lang w:val="en-US" w:eastAsia="zh-CN"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header" Target="header4.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8" Type="http://schemas.openxmlformats.org/officeDocument/2006/relationships/fontTable" Target="fontTable.xml"/><Relationship Id="rId17" Type="http://schemas.microsoft.com/office/2006/relationships/keyMapCustomizations" Target="customizations.xml"/><Relationship Id="rId16" Type="http://schemas.openxmlformats.org/officeDocument/2006/relationships/numbering" Target="numbering.xml"/><Relationship Id="rId15" Type="http://schemas.openxmlformats.org/officeDocument/2006/relationships/customXml" Target="../customXml/item1.xml"/><Relationship Id="rId14" Type="http://schemas.openxmlformats.org/officeDocument/2006/relationships/theme" Target="theme/theme1.xml"/><Relationship Id="rId13" Type="http://schemas.openxmlformats.org/officeDocument/2006/relationships/footer" Target="footer6.xml"/><Relationship Id="rId12" Type="http://schemas.openxmlformats.org/officeDocument/2006/relationships/footer" Target="footer5.xml"/><Relationship Id="rId11" Type="http://schemas.openxmlformats.org/officeDocument/2006/relationships/header" Target="header5.xml"/><Relationship Id="rId10" Type="http://schemas.openxmlformats.org/officeDocument/2006/relationships/footer" Target="footer4.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zle</Company>
  <Pages>8</Pages>
  <Words>3205</Words>
  <Characters>3325</Characters>
  <Lines>24</Lines>
  <Paragraphs>7</Paragraphs>
  <TotalTime>2</TotalTime>
  <ScaleCrop>false</ScaleCrop>
  <LinksUpToDate>false</LinksUpToDate>
  <CharactersWithSpaces>3359</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2019-11-20T06:04:00Z</dcterms:created>
  <dc:creator>CNIS</dc:creator>
  <cp:lastModifiedBy>技术所</cp:lastModifiedBy>
  <cp:lastPrinted>2025-12-01T09:58:00Z</cp:lastPrinted>
  <dcterms:modified xsi:type="dcterms:W3CDTF">2026-04-02T07:17:25Z</dcterms:modified>
  <dc:title>标准名称</dc:title>
  <cp:revision>128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21510ADFC1AE4288BC0D523D5B9AC839_13</vt:lpwstr>
  </property>
  <property fmtid="{D5CDD505-2E9C-101B-9397-08002B2CF9AE}" pid="4" name="KSOTemplateDocerSaveRecord">
    <vt:lpwstr>eyJoZGlkIjoiNzc5NTlkNjRlMTUzMjBlMzlkYzQ0MDRhZWYyNzAyMDgiLCJ1c2VySWQiOiIxOTgxMjA0MzQifQ==</vt:lpwstr>
  </property>
</Properties>
</file>